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2BC505" w14:textId="77777777" w:rsidR="001273C4" w:rsidRPr="007214C3" w:rsidRDefault="001273C4" w:rsidP="007214C3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2C324C86" w14:textId="77777777" w:rsidR="001273C4" w:rsidRPr="007214C3" w:rsidRDefault="001273C4" w:rsidP="007214C3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20AE8640" w14:textId="77777777" w:rsidR="001273C4" w:rsidRPr="007214C3" w:rsidRDefault="001273C4" w:rsidP="007214C3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6261095C" w14:textId="77777777" w:rsidR="00844912" w:rsidRPr="007214C3" w:rsidRDefault="00844912" w:rsidP="007214C3">
      <w:pPr>
        <w:tabs>
          <w:tab w:val="center" w:pos="7699"/>
          <w:tab w:val="left" w:pos="13500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7214C3">
        <w:rPr>
          <w:rFonts w:ascii="Times New Roman" w:hAnsi="Times New Roman"/>
          <w:b/>
        </w:rPr>
        <w:tab/>
      </w:r>
      <w:r w:rsidRPr="007214C3">
        <w:rPr>
          <w:rFonts w:ascii="Times New Roman" w:hAnsi="Times New Roman"/>
          <w:b/>
        </w:rPr>
        <w:tab/>
      </w:r>
      <w:r w:rsidRPr="007214C3">
        <w:rPr>
          <w:rFonts w:ascii="Times New Roman" w:hAnsi="Times New Roman"/>
          <w:b/>
        </w:rPr>
        <w:tab/>
      </w:r>
    </w:p>
    <w:p w14:paraId="3FB0EC88" w14:textId="3C2E1F6C" w:rsidR="00844912" w:rsidRPr="007214C3" w:rsidRDefault="00844912" w:rsidP="007214C3">
      <w:pPr>
        <w:tabs>
          <w:tab w:val="center" w:pos="7699"/>
          <w:tab w:val="left" w:pos="13500"/>
        </w:tabs>
        <w:spacing w:after="0" w:line="240" w:lineRule="auto"/>
        <w:rPr>
          <w:rFonts w:ascii="Times New Roman" w:hAnsi="Times New Roman"/>
          <w:b/>
        </w:rPr>
      </w:pPr>
      <w:r w:rsidRPr="007214C3">
        <w:rPr>
          <w:rFonts w:ascii="Times New Roman" w:hAnsi="Times New Roman"/>
          <w:b/>
        </w:rPr>
        <w:tab/>
      </w:r>
      <w:r w:rsidRPr="007214C3">
        <w:rPr>
          <w:rFonts w:ascii="Times New Roman" w:hAnsi="Times New Roman"/>
          <w:b/>
        </w:rPr>
        <w:tab/>
      </w:r>
      <w:r w:rsidR="005F423A">
        <w:rPr>
          <w:rFonts w:ascii="Times New Roman" w:hAnsi="Times New Roman"/>
          <w:b/>
        </w:rPr>
        <w:t>11</w:t>
      </w:r>
      <w:r w:rsidRPr="007214C3">
        <w:rPr>
          <w:rFonts w:ascii="Times New Roman" w:hAnsi="Times New Roman"/>
          <w:b/>
        </w:rPr>
        <w:t>.</w:t>
      </w:r>
      <w:r w:rsidR="002F5749" w:rsidRPr="007214C3">
        <w:rPr>
          <w:rFonts w:ascii="Times New Roman" w:hAnsi="Times New Roman"/>
          <w:b/>
        </w:rPr>
        <w:t>0</w:t>
      </w:r>
      <w:r w:rsidR="005C20FF">
        <w:rPr>
          <w:rFonts w:ascii="Times New Roman" w:hAnsi="Times New Roman"/>
          <w:b/>
        </w:rPr>
        <w:t>9</w:t>
      </w:r>
      <w:r w:rsidRPr="007214C3">
        <w:rPr>
          <w:rFonts w:ascii="Times New Roman" w:hAnsi="Times New Roman"/>
          <w:b/>
        </w:rPr>
        <w:t>.202</w:t>
      </w:r>
      <w:r w:rsidR="002F5749" w:rsidRPr="007214C3">
        <w:rPr>
          <w:rFonts w:ascii="Times New Roman" w:hAnsi="Times New Roman"/>
          <w:b/>
        </w:rPr>
        <w:t>4</w:t>
      </w:r>
      <w:r w:rsidRPr="007214C3">
        <w:rPr>
          <w:rFonts w:ascii="Times New Roman" w:hAnsi="Times New Roman"/>
          <w:b/>
        </w:rPr>
        <w:t xml:space="preserve"> r.</w:t>
      </w:r>
    </w:p>
    <w:p w14:paraId="016EFCA5" w14:textId="77777777" w:rsidR="00844912" w:rsidRPr="000F4E41" w:rsidRDefault="00844912" w:rsidP="007214C3">
      <w:pPr>
        <w:tabs>
          <w:tab w:val="center" w:pos="7699"/>
          <w:tab w:val="left" w:pos="13500"/>
        </w:tabs>
        <w:spacing w:after="0" w:line="240" w:lineRule="auto"/>
        <w:rPr>
          <w:rFonts w:ascii="Times New Roman" w:hAnsi="Times New Roman"/>
          <w:b/>
        </w:rPr>
      </w:pPr>
    </w:p>
    <w:p w14:paraId="19DEF440" w14:textId="77777777" w:rsidR="00F55D57" w:rsidRPr="000F4E41" w:rsidRDefault="000A1CAD" w:rsidP="007214C3">
      <w:pPr>
        <w:tabs>
          <w:tab w:val="center" w:pos="7699"/>
          <w:tab w:val="left" w:pos="13500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0F4E41">
        <w:rPr>
          <w:rFonts w:ascii="Times New Roman" w:hAnsi="Times New Roman"/>
          <w:b/>
        </w:rPr>
        <w:t xml:space="preserve">ZESTAWIENIE </w:t>
      </w:r>
      <w:r w:rsidR="006F1258" w:rsidRPr="000F4E41">
        <w:rPr>
          <w:rFonts w:ascii="Times New Roman" w:hAnsi="Times New Roman"/>
          <w:b/>
        </w:rPr>
        <w:t>UWAG</w:t>
      </w:r>
      <w:r w:rsidRPr="000F4E41">
        <w:rPr>
          <w:rFonts w:ascii="Times New Roman" w:hAnsi="Times New Roman"/>
          <w:b/>
        </w:rPr>
        <w:t xml:space="preserve"> </w:t>
      </w:r>
    </w:p>
    <w:p w14:paraId="194CF878" w14:textId="77777777" w:rsidR="003D7FAB" w:rsidRPr="000F4E41" w:rsidRDefault="00E1569D" w:rsidP="007214C3">
      <w:pPr>
        <w:tabs>
          <w:tab w:val="center" w:pos="7699"/>
          <w:tab w:val="left" w:pos="13500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0F4E41">
        <w:rPr>
          <w:rFonts w:ascii="Times New Roman" w:hAnsi="Times New Roman"/>
          <w:b/>
        </w:rPr>
        <w:t>ZGŁOSZONYCH W RAMACH UZGODNIEŃ MI</w:t>
      </w:r>
      <w:r w:rsidR="00166297" w:rsidRPr="000F4E41">
        <w:rPr>
          <w:rFonts w:ascii="Times New Roman" w:hAnsi="Times New Roman"/>
          <w:b/>
        </w:rPr>
        <w:t>Ę</w:t>
      </w:r>
      <w:r w:rsidRPr="000F4E41">
        <w:rPr>
          <w:rFonts w:ascii="Times New Roman" w:hAnsi="Times New Roman"/>
          <w:b/>
        </w:rPr>
        <w:t>DZYRESORTOWYCH</w:t>
      </w:r>
      <w:r w:rsidR="00143826" w:rsidRPr="000F4E41">
        <w:rPr>
          <w:rFonts w:ascii="Times New Roman" w:hAnsi="Times New Roman"/>
          <w:b/>
        </w:rPr>
        <w:t>, OPINIOWANIA I KONSULTACJI PUBLICZNYCH</w:t>
      </w:r>
    </w:p>
    <w:p w14:paraId="38E4E1EF" w14:textId="77777777" w:rsidR="00804D35" w:rsidRPr="000F4E41" w:rsidRDefault="00E1569D" w:rsidP="007214C3">
      <w:pPr>
        <w:tabs>
          <w:tab w:val="center" w:pos="7699"/>
          <w:tab w:val="left" w:pos="13500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0F4E41">
        <w:rPr>
          <w:rFonts w:ascii="Times New Roman" w:hAnsi="Times New Roman"/>
          <w:b/>
        </w:rPr>
        <w:t>DO PROJEKTU USTAWY O ZMIANIE USTAWY O STATYSTYCE PUBLICZNEJ</w:t>
      </w:r>
      <w:r w:rsidR="002F5749" w:rsidRPr="000F4E41">
        <w:rPr>
          <w:rFonts w:ascii="Times New Roman" w:hAnsi="Times New Roman"/>
          <w:b/>
        </w:rPr>
        <w:t xml:space="preserve"> ORAZ NIEKTÓRYCH INNYCH USTAW</w:t>
      </w:r>
      <w:r w:rsidRPr="000F4E41">
        <w:rPr>
          <w:rFonts w:ascii="Times New Roman" w:hAnsi="Times New Roman"/>
          <w:b/>
        </w:rPr>
        <w:t xml:space="preserve"> (</w:t>
      </w:r>
      <w:r w:rsidR="002F5749" w:rsidRPr="000F4E41">
        <w:rPr>
          <w:rFonts w:ascii="Times New Roman" w:hAnsi="Times New Roman"/>
          <w:b/>
        </w:rPr>
        <w:t>UD12</w:t>
      </w:r>
      <w:r w:rsidRPr="000F4E41">
        <w:rPr>
          <w:rFonts w:ascii="Times New Roman" w:hAnsi="Times New Roman"/>
          <w:b/>
        </w:rPr>
        <w:t>)</w:t>
      </w:r>
    </w:p>
    <w:p w14:paraId="3FBC50D9" w14:textId="77777777" w:rsidR="0071437D" w:rsidRPr="000F4E41" w:rsidRDefault="0071437D" w:rsidP="007214C3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36766DD9" w14:textId="77777777" w:rsidR="0071437D" w:rsidRPr="000F4E41" w:rsidRDefault="0071437D" w:rsidP="007214C3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1421"/>
        <w:gridCol w:w="2410"/>
        <w:gridCol w:w="5670"/>
        <w:gridCol w:w="5103"/>
      </w:tblGrid>
      <w:tr w:rsidR="00C050E5" w:rsidRPr="000F4E41" w14:paraId="2F4E7A3D" w14:textId="77777777" w:rsidTr="002F44B9">
        <w:tc>
          <w:tcPr>
            <w:tcW w:w="559" w:type="dxa"/>
            <w:shd w:val="clear" w:color="auto" w:fill="auto"/>
            <w:vAlign w:val="center"/>
          </w:tcPr>
          <w:p w14:paraId="7860EF93" w14:textId="77777777" w:rsidR="00C050E5" w:rsidRPr="000F4E41" w:rsidRDefault="00C050E5" w:rsidP="007214C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9D3E120" w14:textId="77777777" w:rsidR="00C050E5" w:rsidRPr="000F4E41" w:rsidRDefault="00C050E5" w:rsidP="007214C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107052E2" w14:textId="77777777" w:rsidR="00C050E5" w:rsidRPr="000F4E41" w:rsidRDefault="00C050E5" w:rsidP="007214C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Organ zgłaszający uwagę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756AE0C" w14:textId="77777777" w:rsidR="00C050E5" w:rsidRPr="000F4E41" w:rsidRDefault="00C050E5" w:rsidP="007214C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Przepis projektowanej ustawy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1363961A" w14:textId="77777777" w:rsidR="00C050E5" w:rsidRPr="000F4E41" w:rsidRDefault="00C050E5" w:rsidP="007214C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Treść uwagi</w:t>
            </w:r>
          </w:p>
        </w:tc>
        <w:tc>
          <w:tcPr>
            <w:tcW w:w="5103" w:type="dxa"/>
            <w:vAlign w:val="center"/>
          </w:tcPr>
          <w:p w14:paraId="11C435BE" w14:textId="77777777" w:rsidR="00C050E5" w:rsidRPr="000F4E41" w:rsidRDefault="00C050E5" w:rsidP="007214C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Stanowisko GUS</w:t>
            </w:r>
            <w:r w:rsidRPr="000F4E41">
              <w:rPr>
                <w:rFonts w:ascii="Times New Roman" w:hAnsi="Times New Roman"/>
                <w:b/>
              </w:rPr>
              <w:br/>
              <w:t>wobec zgłoszonej uwagi</w:t>
            </w:r>
          </w:p>
        </w:tc>
      </w:tr>
      <w:tr w:rsidR="00E43348" w:rsidRPr="000F4E41" w14:paraId="3875786C" w14:textId="77777777" w:rsidTr="002F44B9">
        <w:trPr>
          <w:trHeight w:val="2122"/>
        </w:trPr>
        <w:tc>
          <w:tcPr>
            <w:tcW w:w="559" w:type="dxa"/>
            <w:shd w:val="clear" w:color="auto" w:fill="auto"/>
          </w:tcPr>
          <w:p w14:paraId="70B4432F" w14:textId="77777777" w:rsidR="00E43348" w:rsidRPr="000F4E41" w:rsidRDefault="009A04E4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1.</w:t>
            </w:r>
          </w:p>
        </w:tc>
        <w:tc>
          <w:tcPr>
            <w:tcW w:w="1421" w:type="dxa"/>
            <w:shd w:val="clear" w:color="auto" w:fill="auto"/>
          </w:tcPr>
          <w:p w14:paraId="4E8257C9" w14:textId="77777777" w:rsidR="007D361C" w:rsidRPr="000F4E41" w:rsidRDefault="00E43348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MS</w:t>
            </w:r>
          </w:p>
          <w:p w14:paraId="796EA1A4" w14:textId="5F3D0688" w:rsidR="00E43348" w:rsidRPr="000F4E41" w:rsidRDefault="007D361C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(</w:t>
            </w:r>
            <w:r w:rsidR="00367971" w:rsidRPr="000F4E41">
              <w:rPr>
                <w:rFonts w:ascii="Times New Roman" w:hAnsi="Times New Roman"/>
              </w:rPr>
              <w:t xml:space="preserve">uwaga </w:t>
            </w:r>
            <w:r w:rsidR="00E43348" w:rsidRPr="000F4E41">
              <w:rPr>
                <w:rFonts w:ascii="Times New Roman" w:hAnsi="Times New Roman"/>
              </w:rPr>
              <w:t xml:space="preserve">zgłoszona </w:t>
            </w:r>
            <w:r w:rsidR="00E43348" w:rsidRPr="000F4E41">
              <w:rPr>
                <w:rFonts w:ascii="Times New Roman" w:hAnsi="Times New Roman"/>
              </w:rPr>
              <w:br/>
              <w:t>w trybie roboczym)</w:t>
            </w:r>
          </w:p>
        </w:tc>
        <w:tc>
          <w:tcPr>
            <w:tcW w:w="2410" w:type="dxa"/>
            <w:shd w:val="clear" w:color="auto" w:fill="auto"/>
          </w:tcPr>
          <w:p w14:paraId="243C18CD" w14:textId="77777777" w:rsidR="00E43348" w:rsidRPr="000F4E41" w:rsidRDefault="00E43348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 pkt 1 projektu</w:t>
            </w:r>
          </w:p>
          <w:p w14:paraId="30902CA4" w14:textId="77777777" w:rsidR="00E43348" w:rsidRPr="000F4E41" w:rsidRDefault="00E43348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>dotyczy art. 1 pkt 3 ustawy o statystyce publicznej)</w:t>
            </w:r>
          </w:p>
          <w:p w14:paraId="260D63F3" w14:textId="77777777" w:rsidR="00E43348" w:rsidRPr="000F4E41" w:rsidRDefault="00E43348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6AC028FB" w14:textId="77777777" w:rsidR="00E43348" w:rsidRPr="000F4E41" w:rsidRDefault="00E43348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>Rejestry wskazane w projekcie, w art. 1 pkt 3 ustawy, winny być już na tym etapie określone jako odpowiednio: rejestr REGON i rejestr TERYT. W kontekście definicji wprowadzanej w art. 2 pkt 12a i 12b (art. 1 pkt 2 lit b projektu), posługiwanie się terminami „rejestr REGON” i „rejestr TERYT” winno być konsekwentne i wywodzić się już z treści art. 1 pkt 3 projektu ustawy o statystyce publicznej w proponowanym brzmieniu.</w:t>
            </w:r>
          </w:p>
        </w:tc>
        <w:tc>
          <w:tcPr>
            <w:tcW w:w="5103" w:type="dxa"/>
          </w:tcPr>
          <w:p w14:paraId="68F11EDD" w14:textId="77777777" w:rsidR="008D5FCD" w:rsidRPr="000F4E41" w:rsidRDefault="008D5FCD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 xml:space="preserve">Uwaga nieuwzględniona </w:t>
            </w:r>
          </w:p>
          <w:p w14:paraId="053A03E4" w14:textId="77777777" w:rsidR="00A101EA" w:rsidRPr="000F4E41" w:rsidRDefault="00A101EA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DB4021E" w14:textId="77777777" w:rsidR="00A101EA" w:rsidRPr="000F4E41" w:rsidRDefault="00A101EA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Przepis art. 1 ustawy o statystyce publicznej ma na celu ustalenie zakresu przedmiotowego tej ustawy.</w:t>
            </w:r>
          </w:p>
          <w:p w14:paraId="1DC20CE5" w14:textId="77777777" w:rsidR="00A101EA" w:rsidRPr="000F4E41" w:rsidRDefault="00A101EA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Definicje pojęć stosowanych w ustawie o statystyce publicznej są zawarte w art. 2 tej ustawy.</w:t>
            </w:r>
          </w:p>
        </w:tc>
      </w:tr>
      <w:tr w:rsidR="00A876EB" w:rsidRPr="000F4E41" w14:paraId="7E3EBC08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0D9988CD" w14:textId="77777777" w:rsidR="00A876EB" w:rsidRPr="000F4E41" w:rsidRDefault="009A04E4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2.</w:t>
            </w:r>
          </w:p>
        </w:tc>
        <w:tc>
          <w:tcPr>
            <w:tcW w:w="1421" w:type="dxa"/>
            <w:shd w:val="clear" w:color="auto" w:fill="auto"/>
          </w:tcPr>
          <w:p w14:paraId="5621D17A" w14:textId="77777777" w:rsidR="00A876EB" w:rsidRPr="000F4E41" w:rsidRDefault="00A876EB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MS</w:t>
            </w:r>
          </w:p>
        </w:tc>
        <w:tc>
          <w:tcPr>
            <w:tcW w:w="2410" w:type="dxa"/>
            <w:shd w:val="clear" w:color="auto" w:fill="auto"/>
          </w:tcPr>
          <w:p w14:paraId="6A6E0737" w14:textId="77777777" w:rsidR="00A876EB" w:rsidRPr="000F4E41" w:rsidRDefault="00A876EB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 pkt 2 projektu</w:t>
            </w:r>
          </w:p>
          <w:p w14:paraId="1A17B747" w14:textId="77777777" w:rsidR="00A876EB" w:rsidRPr="000F4E41" w:rsidRDefault="00A876EB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>dotyczy art. 2 pkt 11b ustawy o statystyce publicznej)</w:t>
            </w:r>
          </w:p>
        </w:tc>
        <w:tc>
          <w:tcPr>
            <w:tcW w:w="5670" w:type="dxa"/>
            <w:shd w:val="clear" w:color="auto" w:fill="auto"/>
          </w:tcPr>
          <w:p w14:paraId="1ADEE0A8" w14:textId="77777777" w:rsidR="00A876EB" w:rsidRPr="000F4E41" w:rsidRDefault="00A876EB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W związku ze zmianą definicji „osoby fizycznej prowadzącej działalność gospodarczą”, zawartej w projektowanym art. 2 pkt 11b ustawy o statystyce publicznej (art. 1 pkt 2 lit. a projektu), wydaje się zasadne rozważenie, </w:t>
            </w:r>
            <w:r w:rsidRPr="000F4E41">
              <w:rPr>
                <w:rFonts w:ascii="Times New Roman" w:eastAsiaTheme="minorHAnsi" w:hAnsi="Times New Roman"/>
                <w:b/>
              </w:rPr>
              <w:t>czy ujęcie w tej definicji osób fizycznych</w:t>
            </w:r>
          </w:p>
          <w:p w14:paraId="735D59E8" w14:textId="77777777" w:rsidR="00A876EB" w:rsidRPr="000F4E41" w:rsidRDefault="00A876EB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  <w:b/>
              </w:rPr>
              <w:t>prowadzących indywidualne gospodarstwo rolne, bez żadnych ograniczeń (tak jak np. w przypadku innych osób fizycznych prowadzących działalność na własny rachunek) jest prawidłowe.</w:t>
            </w:r>
            <w:r w:rsidRPr="000F4E41">
              <w:rPr>
                <w:rFonts w:ascii="Times New Roman" w:eastAsiaTheme="minorHAnsi" w:hAnsi="Times New Roman"/>
              </w:rPr>
              <w:t xml:space="preserve"> Należy bowiem zauważyć, że osoba fizyczna może prowadzić gospodarstwo rolne w</w:t>
            </w:r>
            <w:r w:rsidRPr="000F4E41">
              <w:rPr>
                <w:rFonts w:ascii="Times New Roman" w:eastAsiaTheme="minorHAnsi" w:hAnsi="Times New Roman"/>
                <w:b/>
              </w:rPr>
              <w:t xml:space="preserve">yłącznie </w:t>
            </w:r>
            <w:r w:rsidRPr="000F4E41">
              <w:rPr>
                <w:rFonts w:ascii="Times New Roman" w:eastAsiaTheme="minorHAnsi" w:hAnsi="Times New Roman"/>
                <w:b/>
                <w:u w:val="single"/>
              </w:rPr>
              <w:t>w celu samozaopatrzenia</w:t>
            </w:r>
            <w:r w:rsidRPr="000F4E41">
              <w:rPr>
                <w:rFonts w:ascii="Times New Roman" w:eastAsiaTheme="minorHAnsi" w:hAnsi="Times New Roman"/>
                <w:b/>
              </w:rPr>
              <w:t>, tj. na własne potrzeby, wobec czego nie można jej przypisać statusu</w:t>
            </w:r>
            <w:r w:rsidR="00BE5AA2" w:rsidRPr="000F4E41">
              <w:rPr>
                <w:rFonts w:ascii="Times New Roman" w:eastAsiaTheme="minorHAnsi" w:hAnsi="Times New Roman"/>
                <w:b/>
              </w:rPr>
              <w:t xml:space="preserve"> p</w:t>
            </w:r>
            <w:r w:rsidRPr="000F4E41">
              <w:rPr>
                <w:rFonts w:ascii="Times New Roman" w:eastAsiaTheme="minorHAnsi" w:hAnsi="Times New Roman"/>
                <w:b/>
              </w:rPr>
              <w:t xml:space="preserve">rzedsiębiorcy </w:t>
            </w:r>
            <w:r w:rsidRPr="000F4E41">
              <w:rPr>
                <w:rFonts w:ascii="Times New Roman" w:eastAsiaTheme="minorHAnsi" w:hAnsi="Times New Roman"/>
              </w:rPr>
              <w:t xml:space="preserve">(por. wyrok SN z 17 lutego 2021 roku, sygn. akt I NSNc 152/20). Zdaniem Sądu Najwyższego rolnik uczestniczy w obrocie gospodarczym, jeżeli prowadzi swą działalność w sposób zorganizowany, zawodowy i stały, w celu osiągnięcia zysków (por. wyrok SN z 17 lutego 2021 </w:t>
            </w:r>
            <w:r w:rsidRPr="000F4E41">
              <w:rPr>
                <w:rFonts w:ascii="Times New Roman" w:eastAsiaTheme="minorHAnsi" w:hAnsi="Times New Roman"/>
              </w:rPr>
              <w:lastRenderedPageBreak/>
              <w:t>roku, sygn. akt I NSNc 152/20). Oznacza to, że osoba fizyczna prowadząca indywidualne gospodarstwo rolne może być uznana za przedsiębiorcę, jeżeli spełnia przesłanki określone w art. 431 KC (por. m.in. wyr. SN z 3.10.2014 r., V CSK 630/13, OSNC 2015, Nr 7–8,96; wyr. SA w Warszawie z 21.5.2013 r., VI ACa 1472/12, Legalis). W uchwale z 26 lutego 2015 r., III CZP 108/14 Sąd Najwyższy stwierdził, że: „Przesłanki działalności  zostały już w judykaturze i piśmiennictwie jednoznacznie określone; przyjmuje się, że charakteryzuje ją cel zawodowy i zarobkowy, działanie we własnym imieniu, ciągłość tego działania oraz uczestnictwo w obrocie gospodarczym (...). Cechy tej działalności może mieć oczywiście także działalność w dziedzinie rolnictwa i jeżeli je spełnia, jest działalnością gospodarczą (…)”. Niewątpliwie jednak statusu przedsiębiorcy nie można byłoby przypisać w sytuacji, gdy rolnik prowadzi gospodarstwo rolne wyłącznie na zaspokojenie własnych potrzeb (por. wyrok SN z 17 lutego 2021 roku, sygn. akt I NSNc 152/20).</w:t>
            </w:r>
          </w:p>
          <w:p w14:paraId="5F4F010E" w14:textId="77777777" w:rsidR="00A876EB" w:rsidRPr="000F4E41" w:rsidRDefault="00A876EB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W świetle powyższego </w:t>
            </w:r>
            <w:r w:rsidRPr="000F4E41">
              <w:rPr>
                <w:rFonts w:ascii="Times New Roman" w:eastAsiaTheme="minorHAnsi" w:hAnsi="Times New Roman"/>
                <w:b/>
              </w:rPr>
              <w:t>wydaje się uzasadnione, również w odniesieniu do osób prowadzących indywidualne gospodarstwo rolne, zastosowanie wyłączenia w postaci: „z wyjątkiem prowadzenia gospodarstwa rolnego wyłącznie na zaspokojenie własnych potrzeb</w:t>
            </w:r>
            <w:r w:rsidRPr="000F4E41">
              <w:rPr>
                <w:rFonts w:ascii="Times New Roman" w:eastAsiaTheme="minorHAnsi" w:hAnsi="Times New Roman"/>
              </w:rPr>
              <w:t>”.</w:t>
            </w:r>
          </w:p>
          <w:p w14:paraId="74E865F3" w14:textId="77777777" w:rsidR="00A876EB" w:rsidRPr="000F4E41" w:rsidRDefault="00A876EB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Proponowane brzmienie przepisu:</w:t>
            </w:r>
          </w:p>
          <w:p w14:paraId="129C22C0" w14:textId="77777777" w:rsidR="00A876EB" w:rsidRPr="000F4E41" w:rsidRDefault="00A876EB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</w:rPr>
            </w:pPr>
            <w:r w:rsidRPr="000F4E41">
              <w:rPr>
                <w:rFonts w:ascii="Times New Roman" w:eastAsiaTheme="minorHAnsi" w:hAnsi="Times New Roman"/>
                <w:i/>
                <w:iCs/>
              </w:rPr>
              <w:t>„11b) osoba fizyczna prowadząca działalność gospodarczą – osobę fizyczną będącą przedsiębiorcą w rozumieniu ustawy z dnia 6 marca 2018 r. – Prawo przedsiębiorców (Dz. U. z 2023 r. 221, 641, 803 i 2029), osobę fizyczną prowadzącą indywidualne gospodarstwo rolne lub inną osobę fizyczną prowadzącą działalność na własny rachunek,</w:t>
            </w:r>
            <w:r w:rsidR="00BE5AA2" w:rsidRPr="000F4E41">
              <w:rPr>
                <w:rFonts w:ascii="Times New Roman" w:eastAsiaTheme="minorHAnsi" w:hAnsi="Times New Roman"/>
                <w:i/>
                <w:iCs/>
              </w:rPr>
              <w:t xml:space="preserve">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>z wyjątkiem prowadzenia indywidualnego gospodarstwa rolnego lub działalności polegającej na produkcji wyrobów lub świadczeniu usług na własne potrzeby;”</w:t>
            </w:r>
          </w:p>
          <w:p w14:paraId="0AEDE2D0" w14:textId="77777777" w:rsidR="00BE5AA2" w:rsidRPr="000F4E41" w:rsidRDefault="00A876EB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lub</w:t>
            </w:r>
          </w:p>
          <w:p w14:paraId="63230ED7" w14:textId="77777777" w:rsidR="00A876EB" w:rsidRPr="000F4E41" w:rsidRDefault="00A876EB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</w:rPr>
            </w:pPr>
            <w:r w:rsidRPr="000F4E41">
              <w:rPr>
                <w:rFonts w:ascii="Times New Roman" w:eastAsiaTheme="minorHAnsi" w:hAnsi="Times New Roman"/>
                <w:i/>
                <w:iCs/>
              </w:rPr>
              <w:t xml:space="preserve">„11b) osoba fizyczna prowadząca działalność gospodarczą – osobę fizyczną będącą przedsiębiorcą w rozumieniu ustawy z dnia 6 marca 2018 r. – Prawo przedsiębiorców (Dz. 2023 r. 221, 641, 803 i 2029), osobę fizyczną prowadzącą indywidualne gospodarstwo rolne lub inną osobę fizyczną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lastRenderedPageBreak/>
              <w:t>prowadzącą działalność na własny rachunek,</w:t>
            </w:r>
            <w:r w:rsidR="00BE5AA2" w:rsidRPr="000F4E41">
              <w:rPr>
                <w:rFonts w:ascii="Times New Roman" w:eastAsiaTheme="minorHAnsi" w:hAnsi="Times New Roman"/>
                <w:i/>
                <w:iCs/>
              </w:rPr>
              <w:t xml:space="preserve">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>z wyjątkiem produkcji rolnej lub działalności polegającej na produkcji wyrobów lub świadczeniu usług na własne potrzeby;”.</w:t>
            </w:r>
          </w:p>
        </w:tc>
        <w:tc>
          <w:tcPr>
            <w:tcW w:w="5103" w:type="dxa"/>
          </w:tcPr>
          <w:p w14:paraId="58A6D5E8" w14:textId="10CD9287" w:rsidR="00DA4A3A" w:rsidRPr="000F4E41" w:rsidRDefault="00CD76DD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lastRenderedPageBreak/>
              <w:t>Uwaga uwzględniona</w:t>
            </w:r>
          </w:p>
          <w:p w14:paraId="440F5374" w14:textId="77777777" w:rsidR="00D06DCC" w:rsidRPr="000F4E41" w:rsidRDefault="00D06DCC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0B9ECE4" w14:textId="08F64147" w:rsidR="00CD76DD" w:rsidRPr="000F4E41" w:rsidRDefault="000C121B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Ustalono</w:t>
            </w:r>
            <w:r w:rsidR="00CD76DD" w:rsidRPr="000F4E41">
              <w:rPr>
                <w:rFonts w:ascii="Times New Roman" w:hAnsi="Times New Roman"/>
              </w:rPr>
              <w:t xml:space="preserve"> </w:t>
            </w:r>
            <w:r w:rsidRPr="000F4E41">
              <w:rPr>
                <w:rFonts w:ascii="Times New Roman" w:hAnsi="Times New Roman"/>
              </w:rPr>
              <w:t xml:space="preserve">następujące </w:t>
            </w:r>
            <w:r w:rsidR="00884569" w:rsidRPr="000F4E41">
              <w:rPr>
                <w:rFonts w:ascii="Times New Roman" w:hAnsi="Times New Roman"/>
              </w:rPr>
              <w:t>nowe brzmienie art. 2</w:t>
            </w:r>
            <w:r w:rsidR="006F5DC9" w:rsidRPr="000F4E41">
              <w:rPr>
                <w:rFonts w:ascii="Times New Roman" w:hAnsi="Times New Roman"/>
              </w:rPr>
              <w:t xml:space="preserve"> </w:t>
            </w:r>
            <w:r w:rsidR="00D06DCC" w:rsidRPr="000F4E41">
              <w:rPr>
                <w:rFonts w:ascii="Times New Roman" w:hAnsi="Times New Roman"/>
              </w:rPr>
              <w:t>pkt 11b</w:t>
            </w:r>
            <w:r w:rsidRPr="000F4E41">
              <w:rPr>
                <w:rFonts w:ascii="Times New Roman" w:hAnsi="Times New Roman"/>
              </w:rPr>
              <w:t xml:space="preserve"> ustawy o statystyce publicznej:</w:t>
            </w:r>
          </w:p>
          <w:p w14:paraId="48421195" w14:textId="44F195E4" w:rsidR="00CD76DD" w:rsidRPr="000F4E41" w:rsidRDefault="000C121B" w:rsidP="007214C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  <w:i/>
              </w:rPr>
              <w:t>„</w:t>
            </w:r>
            <w:r w:rsidR="00CD76DD" w:rsidRPr="000F4E41">
              <w:rPr>
                <w:rFonts w:ascii="Times New Roman" w:hAnsi="Times New Roman"/>
                <w:i/>
              </w:rPr>
              <w:t>11b) osoba fizyczna prowadząca działalność gospodarczą – osobę fizyczną będącą przedsiębiorcą w rozumieniu ustawy z dnia 6 marca 2018 r. – Prawo przedsiębiorców (Dz. U. z 202</w:t>
            </w:r>
            <w:r w:rsidR="00EB193F" w:rsidRPr="000F4E41">
              <w:rPr>
                <w:rFonts w:ascii="Times New Roman" w:hAnsi="Times New Roman"/>
                <w:i/>
              </w:rPr>
              <w:t>4</w:t>
            </w:r>
            <w:r w:rsidR="00CD76DD" w:rsidRPr="000F4E41">
              <w:rPr>
                <w:rFonts w:ascii="Times New Roman" w:hAnsi="Times New Roman"/>
                <w:i/>
              </w:rPr>
              <w:t xml:space="preserve"> r. </w:t>
            </w:r>
            <w:r w:rsidR="00EB193F" w:rsidRPr="000F4E41">
              <w:rPr>
                <w:rFonts w:ascii="Times New Roman" w:hAnsi="Times New Roman"/>
                <w:i/>
              </w:rPr>
              <w:t>poz. 236</w:t>
            </w:r>
            <w:r w:rsidR="00CD76DD" w:rsidRPr="000F4E41">
              <w:rPr>
                <w:rFonts w:ascii="Times New Roman" w:hAnsi="Times New Roman"/>
                <w:i/>
              </w:rPr>
              <w:t>), osobę fizyczną prowadzącą indywidualne gospodarstwo rolne lub inną osobę fizyczną prowadzącą działalność na własny rachunek, z wyjątkiem prowadzenia indywidualnego gospodarstwa rolnego lub działalności polegającej na produkcji wyrobów lub świadczeniu usług na własne potrzeby;</w:t>
            </w:r>
            <w:r w:rsidRPr="000F4E41">
              <w:rPr>
                <w:rFonts w:ascii="Times New Roman" w:hAnsi="Times New Roman"/>
                <w:i/>
              </w:rPr>
              <w:t>”.</w:t>
            </w:r>
          </w:p>
          <w:p w14:paraId="27536503" w14:textId="77777777" w:rsidR="00CD76DD" w:rsidRPr="000F4E41" w:rsidRDefault="00CD76DD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53D0AE2" w14:textId="77777777" w:rsidR="001F7F8C" w:rsidRPr="000F4E41" w:rsidRDefault="001F7F8C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8CD04F7" w14:textId="345C0821" w:rsidR="00466BD4" w:rsidRPr="000F4E41" w:rsidRDefault="00D06DCC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 xml:space="preserve">Jednocześnie </w:t>
            </w:r>
            <w:r w:rsidR="00AE12B5" w:rsidRPr="000F4E41">
              <w:rPr>
                <w:rFonts w:ascii="Times New Roman" w:hAnsi="Times New Roman"/>
              </w:rPr>
              <w:t xml:space="preserve">zostanie dodany przepis przejściowy art. </w:t>
            </w:r>
            <w:r w:rsidR="002B2608" w:rsidRPr="000F4E41">
              <w:rPr>
                <w:rFonts w:ascii="Times New Roman" w:hAnsi="Times New Roman"/>
              </w:rPr>
              <w:t>2</w:t>
            </w:r>
            <w:r w:rsidR="00D72ECE" w:rsidRPr="000F4E41">
              <w:rPr>
                <w:rFonts w:ascii="Times New Roman" w:hAnsi="Times New Roman"/>
              </w:rPr>
              <w:t>0</w:t>
            </w:r>
            <w:r w:rsidR="0035721F" w:rsidRPr="000F4E41">
              <w:rPr>
                <w:rFonts w:ascii="Times New Roman" w:hAnsi="Times New Roman"/>
              </w:rPr>
              <w:t xml:space="preserve"> </w:t>
            </w:r>
            <w:r w:rsidR="008A2DC6" w:rsidRPr="000F4E41">
              <w:rPr>
                <w:rFonts w:ascii="Times New Roman" w:hAnsi="Times New Roman"/>
              </w:rPr>
              <w:t xml:space="preserve">(według nowej numeracji) </w:t>
            </w:r>
            <w:r w:rsidR="00AE12B5" w:rsidRPr="000F4E41">
              <w:rPr>
                <w:rFonts w:ascii="Times New Roman" w:hAnsi="Times New Roman"/>
              </w:rPr>
              <w:t>w brzmieniu:</w:t>
            </w:r>
          </w:p>
          <w:p w14:paraId="111555D8" w14:textId="774E3FEA" w:rsidR="00AE12B5" w:rsidRPr="000F4E41" w:rsidRDefault="00AE12B5" w:rsidP="007214C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  <w:i/>
              </w:rPr>
              <w:t xml:space="preserve">„Art. </w:t>
            </w:r>
            <w:r w:rsidR="002B2608" w:rsidRPr="000F4E41">
              <w:rPr>
                <w:rFonts w:ascii="Times New Roman" w:hAnsi="Times New Roman"/>
                <w:i/>
              </w:rPr>
              <w:t>2</w:t>
            </w:r>
            <w:r w:rsidR="00D72ECE" w:rsidRPr="000F4E41">
              <w:rPr>
                <w:rFonts w:ascii="Times New Roman" w:hAnsi="Times New Roman"/>
                <w:i/>
              </w:rPr>
              <w:t>0</w:t>
            </w:r>
            <w:r w:rsidRPr="000F4E41">
              <w:rPr>
                <w:rFonts w:ascii="Times New Roman" w:hAnsi="Times New Roman"/>
                <w:i/>
              </w:rPr>
              <w:t xml:space="preserve">. Podmioty wpisane do rejestru REGON, </w:t>
            </w:r>
            <w:r w:rsidR="0035721F" w:rsidRPr="000F4E41">
              <w:rPr>
                <w:rFonts w:ascii="Times New Roman" w:hAnsi="Times New Roman"/>
                <w:i/>
              </w:rPr>
              <w:t xml:space="preserve">które </w:t>
            </w:r>
            <w:r w:rsidR="00147DD4">
              <w:rPr>
                <w:rFonts w:ascii="Times New Roman" w:hAnsi="Times New Roman"/>
                <w:i/>
              </w:rPr>
              <w:t xml:space="preserve">do dnia wejścia w życie niniejszej ustawy </w:t>
            </w:r>
            <w:r w:rsidR="0035721F" w:rsidRPr="000F4E41">
              <w:rPr>
                <w:rFonts w:ascii="Times New Roman" w:hAnsi="Times New Roman"/>
                <w:i/>
              </w:rPr>
              <w:t>spełniały definicję osoby fizycznej prowadzącej działalność gospodarczą, o której mowa w art. 2 pkt 11b ustawy</w:t>
            </w:r>
            <w:r w:rsidR="000C121B" w:rsidRPr="000F4E41">
              <w:rPr>
                <w:rFonts w:ascii="Times New Roman" w:hAnsi="Times New Roman"/>
                <w:i/>
              </w:rPr>
              <w:t xml:space="preserve"> zmienianej w art. 1</w:t>
            </w:r>
            <w:r w:rsidR="0035721F" w:rsidRPr="000F4E41">
              <w:rPr>
                <w:rFonts w:ascii="Times New Roman" w:hAnsi="Times New Roman"/>
                <w:i/>
              </w:rPr>
              <w:t xml:space="preserve">, w znaczeniu przyjętym w dotychczasowych przepisach, </w:t>
            </w:r>
            <w:r w:rsidR="009815AD" w:rsidRPr="000F4E41">
              <w:rPr>
                <w:rFonts w:ascii="Times New Roman" w:hAnsi="Times New Roman"/>
                <w:i/>
              </w:rPr>
              <w:t xml:space="preserve">a </w:t>
            </w:r>
            <w:r w:rsidR="0035721F" w:rsidRPr="000F4E41">
              <w:rPr>
                <w:rFonts w:ascii="Times New Roman" w:hAnsi="Times New Roman"/>
                <w:i/>
              </w:rPr>
              <w:t xml:space="preserve">które </w:t>
            </w:r>
            <w:r w:rsidRPr="000F4E41">
              <w:rPr>
                <w:rFonts w:ascii="Times New Roman" w:hAnsi="Times New Roman"/>
                <w:i/>
              </w:rPr>
              <w:t xml:space="preserve">nie spełniają </w:t>
            </w:r>
            <w:r w:rsidR="009815AD" w:rsidRPr="000F4E41">
              <w:rPr>
                <w:rFonts w:ascii="Times New Roman" w:hAnsi="Times New Roman"/>
                <w:i/>
              </w:rPr>
              <w:t xml:space="preserve">tej </w:t>
            </w:r>
            <w:r w:rsidRPr="000F4E41">
              <w:rPr>
                <w:rFonts w:ascii="Times New Roman" w:hAnsi="Times New Roman"/>
                <w:i/>
              </w:rPr>
              <w:t>definicji</w:t>
            </w:r>
            <w:r w:rsidR="009815AD" w:rsidRPr="000F4E41">
              <w:rPr>
                <w:rFonts w:ascii="Times New Roman" w:hAnsi="Times New Roman"/>
                <w:i/>
              </w:rPr>
              <w:t>, w znaczeniu przyjętym w niniejszej ustawie, zobowiązane są zgłosić wniosek o wykreślenie z rejestru REGON, w terminie 2 lat od dnia wejścia w życie niniejszej ustawy.”.</w:t>
            </w:r>
          </w:p>
          <w:p w14:paraId="15086606" w14:textId="282D37D6" w:rsidR="003E1650" w:rsidRPr="000F4E41" w:rsidRDefault="003E1650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20EA3" w:rsidRPr="000F4E41" w14:paraId="2B2D9E67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47C08687" w14:textId="77777777" w:rsidR="00C20EA3" w:rsidRPr="000F4E41" w:rsidRDefault="009A04E4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>3</w:t>
            </w:r>
            <w:r w:rsidR="00F55D57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3FF5BA31" w14:textId="77777777" w:rsidR="00C20EA3" w:rsidRPr="000F4E41" w:rsidRDefault="00C20EA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MRiT</w:t>
            </w:r>
          </w:p>
        </w:tc>
        <w:tc>
          <w:tcPr>
            <w:tcW w:w="2410" w:type="dxa"/>
            <w:shd w:val="clear" w:color="auto" w:fill="auto"/>
          </w:tcPr>
          <w:p w14:paraId="50F4B8C6" w14:textId="77777777" w:rsidR="00C20EA3" w:rsidRPr="000F4E41" w:rsidRDefault="00C20EA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 pkt 7 projektu</w:t>
            </w:r>
          </w:p>
          <w:p w14:paraId="57616F00" w14:textId="77777777" w:rsidR="00C20EA3" w:rsidRPr="000F4E41" w:rsidRDefault="00C20EA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>dotyczy art. 40 ustawy o statystyce publicznej)</w:t>
            </w:r>
          </w:p>
          <w:p w14:paraId="4FEC427E" w14:textId="77777777" w:rsidR="00C20EA3" w:rsidRPr="000F4E41" w:rsidRDefault="00C20EA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35BFC067" w14:textId="77777777" w:rsidR="00C20EA3" w:rsidRPr="000F4E41" w:rsidRDefault="00C20EA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Przywołany w ww. propozycji (nieokreślony) termin wydania przez autora przepisów komunikatu, jak również sama data wejścia w życie przepisów są problematyczne w kontekście wdrożenia zmian w systemach teleinformatycznych MRiT. Z uwagi na to, że matryca zmian w kodach PKD jest kluczowa dla wprowadzenia przedmiotowych modyfikacji to powinna ona być dostępna min. 6 miesięcy przed wdrożeniem nowych kodów PKD. Należałoby również rozważyć czy ogłoszenie tych zmian nie powinno zostać ujęte w drodze rozporządzenia.</w:t>
            </w:r>
          </w:p>
        </w:tc>
        <w:tc>
          <w:tcPr>
            <w:tcW w:w="5103" w:type="dxa"/>
          </w:tcPr>
          <w:p w14:paraId="6CD5DC70" w14:textId="0215E912" w:rsidR="00C20EA3" w:rsidRPr="000F4E41" w:rsidRDefault="00F16AE1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Uwaga uwzględniona</w:t>
            </w:r>
          </w:p>
          <w:p w14:paraId="1D9B1236" w14:textId="77777777" w:rsidR="00326518" w:rsidRPr="000F4E41" w:rsidRDefault="00326518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8450716" w14:textId="767C2081" w:rsidR="00F16AE1" w:rsidRPr="000F4E41" w:rsidRDefault="00147DD4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AF52FC">
              <w:rPr>
                <w:rFonts w:ascii="Times New Roman" w:hAnsi="Times New Roman"/>
              </w:rPr>
              <w:t xml:space="preserve">Wzajemne relacje (wieloznaczne i jednoznaczne) </w:t>
            </w:r>
            <w:r>
              <w:rPr>
                <w:rFonts w:ascii="Times New Roman" w:hAnsi="Times New Roman"/>
              </w:rPr>
              <w:t xml:space="preserve">pomiędzy obowiązującą a wprowadzaną lub zmienianą klasyfikacją </w:t>
            </w:r>
            <w:r w:rsidRPr="00AF52FC">
              <w:rPr>
                <w:rFonts w:ascii="Times New Roman" w:hAnsi="Times New Roman"/>
              </w:rPr>
              <w:t xml:space="preserve">wraz ze szczegółowymi interpretacjami wzajemnych relacji wieloznacznych </w:t>
            </w:r>
            <w:r w:rsidR="009815AD" w:rsidRPr="000F4E41">
              <w:rPr>
                <w:rFonts w:ascii="Times New Roman" w:hAnsi="Times New Roman"/>
              </w:rPr>
              <w:t>będą częścią</w:t>
            </w:r>
            <w:r w:rsidR="00F16AE1" w:rsidRPr="000F4E41">
              <w:rPr>
                <w:rFonts w:ascii="Times New Roman" w:hAnsi="Times New Roman"/>
              </w:rPr>
              <w:t xml:space="preserve"> </w:t>
            </w:r>
            <w:r w:rsidR="009815AD" w:rsidRPr="000F4E41">
              <w:rPr>
                <w:rFonts w:ascii="Times New Roman" w:hAnsi="Times New Roman"/>
              </w:rPr>
              <w:t>r</w:t>
            </w:r>
            <w:r w:rsidR="00F16AE1" w:rsidRPr="000F4E41">
              <w:rPr>
                <w:rFonts w:ascii="Times New Roman" w:hAnsi="Times New Roman"/>
              </w:rPr>
              <w:t xml:space="preserve">ozporządzenia Rady Ministrów, które zostanie </w:t>
            </w:r>
            <w:r w:rsidR="009815AD" w:rsidRPr="000F4E41">
              <w:rPr>
                <w:rFonts w:ascii="Times New Roman" w:hAnsi="Times New Roman"/>
              </w:rPr>
              <w:t xml:space="preserve">wydane na podstawie art. 40 ust. 2 </w:t>
            </w:r>
            <w:r>
              <w:rPr>
                <w:rFonts w:ascii="Times New Roman" w:hAnsi="Times New Roman"/>
              </w:rPr>
              <w:t xml:space="preserve">i 3 </w:t>
            </w:r>
            <w:r w:rsidR="009815AD" w:rsidRPr="000F4E41">
              <w:rPr>
                <w:rFonts w:ascii="Times New Roman" w:hAnsi="Times New Roman"/>
              </w:rPr>
              <w:t>ustawy o statystyce publicznej</w:t>
            </w:r>
            <w:r w:rsidR="00A859D2" w:rsidRPr="000F4E41">
              <w:rPr>
                <w:rFonts w:ascii="Times New Roman" w:hAnsi="Times New Roman"/>
              </w:rPr>
              <w:t xml:space="preserve"> (w brzmieniu nadanym projektowaną ustawą).</w:t>
            </w:r>
          </w:p>
        </w:tc>
      </w:tr>
      <w:tr w:rsidR="00C20EA3" w:rsidRPr="000F4E41" w14:paraId="31AE867C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10228CDE" w14:textId="77777777" w:rsidR="00C20EA3" w:rsidRPr="000F4E41" w:rsidRDefault="009A04E4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4</w:t>
            </w:r>
            <w:r w:rsidR="00F55D57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1882E403" w14:textId="77777777" w:rsidR="00C20EA3" w:rsidRPr="000F4E41" w:rsidRDefault="00C20EA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RCL</w:t>
            </w:r>
          </w:p>
        </w:tc>
        <w:tc>
          <w:tcPr>
            <w:tcW w:w="2410" w:type="dxa"/>
            <w:shd w:val="clear" w:color="auto" w:fill="auto"/>
          </w:tcPr>
          <w:p w14:paraId="707205E1" w14:textId="77777777" w:rsidR="00C20EA3" w:rsidRPr="000F4E41" w:rsidRDefault="00C20EA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 pkt 7 projektu</w:t>
            </w:r>
          </w:p>
          <w:p w14:paraId="61586AD1" w14:textId="77777777" w:rsidR="00C20EA3" w:rsidRPr="000F4E41" w:rsidRDefault="00C20EA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>dotyczy art. 40 ust. 2a i 2b ustawy o statystyce publicznej)</w:t>
            </w:r>
          </w:p>
          <w:p w14:paraId="1806CB4A" w14:textId="77777777" w:rsidR="00C20EA3" w:rsidRPr="000F4E41" w:rsidRDefault="00C20EA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57B196EB" w14:textId="77777777" w:rsidR="00C20EA3" w:rsidRPr="000F4E41" w:rsidRDefault="00C20EA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Nadal zastrzeżenia budzi sposób uzupełnienia w dodawanych przepisach art. 40 ust. 2a i 2b ustawy z dnia 29 czerwca 1995 r. o statystyce publicznej (dalej „ustawa”) zakresu spraw przekazanych do uregulowania w przepisach wykonawczych wydanych na podstawie art. 40 ust. 2 ustawy o określenie –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>w przypadku Polskiej Klasyfikacji</w:t>
            </w:r>
            <w:r w:rsidRPr="000F4E41">
              <w:rPr>
                <w:rFonts w:ascii="Times New Roman" w:eastAsiaTheme="minorHAnsi" w:hAnsi="Times New Roman"/>
              </w:rPr>
              <w:t xml:space="preserve">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 xml:space="preserve">Działalności </w:t>
            </w:r>
            <w:r w:rsidRPr="000F4E41">
              <w:rPr>
                <w:rFonts w:ascii="Times New Roman" w:eastAsiaTheme="minorHAnsi" w:hAnsi="Times New Roman"/>
              </w:rPr>
              <w:t xml:space="preserve">(dalej „PKD”), a także wytycznych do wydania tych przepisów wykonawczych. Jak już wcześniej sygnalizowano, </w:t>
            </w:r>
            <w:r w:rsidRPr="000F4E41">
              <w:rPr>
                <w:rFonts w:ascii="Times New Roman" w:eastAsiaTheme="minorHAnsi" w:hAnsi="Times New Roman"/>
                <w:b/>
              </w:rPr>
              <w:t>PKD nie jest klasyfikacją regulowaną ustawą, lecz jedną z klasyfikacji określonych w art. 40</w:t>
            </w:r>
            <w:r w:rsidRPr="000F4E41">
              <w:rPr>
                <w:rFonts w:ascii="Times New Roman" w:eastAsiaTheme="minorHAnsi" w:hAnsi="Times New Roman"/>
              </w:rPr>
              <w:t xml:space="preserve"> </w:t>
            </w:r>
            <w:r w:rsidRPr="000F4E41">
              <w:rPr>
                <w:rFonts w:ascii="Times New Roman" w:eastAsiaTheme="minorHAnsi" w:hAnsi="Times New Roman"/>
                <w:b/>
              </w:rPr>
              <w:t>ustawy zbiorczym określeniem „standardowe klasyfikacje”,</w:t>
            </w:r>
            <w:r w:rsidRPr="000F4E41">
              <w:rPr>
                <w:rFonts w:ascii="Times New Roman" w:eastAsiaTheme="minorHAnsi" w:hAnsi="Times New Roman"/>
              </w:rPr>
              <w:t xml:space="preserve"> której wprowadzenie (dla określonego przedmiotu i pod określoną nazwą) następuje na poziomie rozporządzenia wydawanego na podstawie art. 40 ust. 2 ustawy. Nie można zatem odnosić się do „przypadku Polskiej Klasyfikacji Działalności”, gdyż istnienia takiego przypadku materialny przepis ustawy nie reguluje.</w:t>
            </w:r>
          </w:p>
          <w:p w14:paraId="52F7A8AF" w14:textId="77777777" w:rsidR="00C20EA3" w:rsidRPr="000F4E41" w:rsidRDefault="00C20EA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Jeżeli istnieje jednak konieczność wprowadzenia szczególnej regulacji w zakresie PKD w stosunku do innych standardowych klasyfikacji i nomenklatur, to należałoby zawrzeć w ustawie odrębną, kompleksową regulację dotyczącą PKD. Mając na uwadze brzmienie art. 40 ust. 1 ustawy, który stanowi, że to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>Prezes Głównego Urzędu Statystycznego, w</w:t>
            </w:r>
            <w:r w:rsidRPr="000F4E41">
              <w:rPr>
                <w:rFonts w:ascii="Times New Roman" w:eastAsiaTheme="minorHAnsi" w:hAnsi="Times New Roman"/>
              </w:rPr>
              <w:t xml:space="preserve">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>porozumieniu z właściwymi naczelnymi organami administracji państwowej, opracowuje</w:t>
            </w:r>
            <w:r w:rsidRPr="000F4E41">
              <w:rPr>
                <w:rFonts w:ascii="Times New Roman" w:eastAsiaTheme="minorHAnsi" w:hAnsi="Times New Roman"/>
              </w:rPr>
              <w:t xml:space="preserve">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 xml:space="preserve">podstawowe do określenia przebiegu i opisu procesów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lastRenderedPageBreak/>
              <w:t>gospodarczych i społecznych</w:t>
            </w:r>
            <w:r w:rsidRPr="000F4E41">
              <w:rPr>
                <w:rFonts w:ascii="Times New Roman" w:eastAsiaTheme="minorHAnsi" w:hAnsi="Times New Roman"/>
              </w:rPr>
              <w:t xml:space="preserve">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>standardowe klasyfikacje i nomenklatury, wzajemne relacje między nimi oraz ich</w:t>
            </w:r>
            <w:r w:rsidRPr="000F4E41">
              <w:rPr>
                <w:rFonts w:ascii="Times New Roman" w:eastAsiaTheme="minorHAnsi" w:hAnsi="Times New Roman"/>
              </w:rPr>
              <w:t xml:space="preserve">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 xml:space="preserve">interpretacje, </w:t>
            </w:r>
            <w:r w:rsidRPr="000F4E41">
              <w:rPr>
                <w:rFonts w:ascii="Times New Roman" w:eastAsiaTheme="minorHAnsi" w:hAnsi="Times New Roman"/>
              </w:rPr>
              <w:t>regulacje te powinny być systemowo spójne i szczegółowo uzasadnione.</w:t>
            </w:r>
          </w:p>
        </w:tc>
        <w:tc>
          <w:tcPr>
            <w:tcW w:w="5103" w:type="dxa"/>
          </w:tcPr>
          <w:p w14:paraId="04996652" w14:textId="79363AB3" w:rsidR="009815AD" w:rsidRPr="000F4E41" w:rsidRDefault="009815AD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lastRenderedPageBreak/>
              <w:t>Uwaga uwzględniona</w:t>
            </w:r>
          </w:p>
          <w:p w14:paraId="466093E1" w14:textId="1F92EFA2" w:rsidR="00326518" w:rsidRPr="000F4E41" w:rsidRDefault="00326518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C9B3C28" w14:textId="49BF3E84" w:rsidR="00AA458A" w:rsidRPr="000F4E41" w:rsidRDefault="00E62427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Ustalono następujące nowe brzmienie </w:t>
            </w:r>
            <w:r w:rsidR="00120361" w:rsidRPr="000F4E41">
              <w:rPr>
                <w:rFonts w:ascii="Times New Roman" w:hAnsi="Times New Roman"/>
              </w:rPr>
              <w:t>art. 2 pkt 14 i</w:t>
            </w:r>
            <w:r w:rsidR="00A859D2" w:rsidRPr="000F4E41">
              <w:rPr>
                <w:rFonts w:ascii="Times New Roman" w:hAnsi="Times New Roman"/>
              </w:rPr>
              <w:t xml:space="preserve"> </w:t>
            </w:r>
            <w:r w:rsidRPr="000F4E41">
              <w:rPr>
                <w:rFonts w:ascii="Times New Roman" w:hAnsi="Times New Roman"/>
              </w:rPr>
              <w:t>art. 40 ustawy o statystyce publicznej</w:t>
            </w:r>
            <w:r w:rsidR="00A859D2" w:rsidRPr="000F4E41">
              <w:rPr>
                <w:rFonts w:ascii="Times New Roman" w:hAnsi="Times New Roman"/>
              </w:rPr>
              <w:t>.</w:t>
            </w:r>
          </w:p>
          <w:p w14:paraId="70CEDAE7" w14:textId="77777777" w:rsidR="003E1650" w:rsidRPr="000F4E41" w:rsidRDefault="003E1650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344427C" w14:textId="77777777" w:rsidR="00380731" w:rsidRPr="000F4E41" w:rsidRDefault="00380731" w:rsidP="007214C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F4E41">
              <w:rPr>
                <w:rFonts w:ascii="Times New Roman" w:hAnsi="Times New Roman"/>
                <w:bCs/>
              </w:rPr>
              <w:t>W art. 2 pkt 14 otrzymuje brzmienie:</w:t>
            </w:r>
          </w:p>
          <w:p w14:paraId="0CB74DFD" w14:textId="77777777" w:rsidR="00380731" w:rsidRPr="000F4E41" w:rsidRDefault="00380731" w:rsidP="007214C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  <w:bCs/>
                <w:i/>
              </w:rPr>
              <w:t>„</w:t>
            </w:r>
            <w:r w:rsidRPr="000F4E41">
              <w:rPr>
                <w:rFonts w:ascii="Times New Roman" w:hAnsi="Times New Roman"/>
                <w:i/>
              </w:rPr>
              <w:t xml:space="preserve">14) standardy klasyfikacyjne – wprowadzone na podstawie ustawy klasyfikacje, o których mowa w art. 40 ust. 1 pkt 1, które są umownie przyjętymi, hierarchicznie usystematyzowanymi podziałami lub zbiorami rodzajów: </w:t>
            </w:r>
          </w:p>
          <w:p w14:paraId="6F37AC90" w14:textId="77777777" w:rsidR="00380731" w:rsidRPr="000F4E41" w:rsidRDefault="00380731" w:rsidP="006602FF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0F4E41">
              <w:rPr>
                <w:rFonts w:ascii="Times New Roman" w:eastAsia="Times New Roman" w:hAnsi="Times New Roman"/>
                <w:i/>
              </w:rPr>
              <w:t>wykonywanej przez podmioty gospodarki narodowej działalności,</w:t>
            </w:r>
          </w:p>
          <w:p w14:paraId="45E3FF5B" w14:textId="77777777" w:rsidR="00380731" w:rsidRPr="000F4E41" w:rsidRDefault="00380731" w:rsidP="006602FF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0F4E41">
              <w:rPr>
                <w:rFonts w:ascii="Times New Roman" w:eastAsia="Times New Roman" w:hAnsi="Times New Roman"/>
                <w:i/>
              </w:rPr>
              <w:t>wyrobów i usług występujących w obiegu gospodarczym,</w:t>
            </w:r>
          </w:p>
          <w:p w14:paraId="56C82764" w14:textId="77777777" w:rsidR="00380731" w:rsidRPr="000F4E41" w:rsidRDefault="00380731" w:rsidP="006602FF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0F4E41">
              <w:rPr>
                <w:rFonts w:ascii="Times New Roman" w:eastAsia="Times New Roman" w:hAnsi="Times New Roman"/>
                <w:i/>
              </w:rPr>
              <w:t>obiektów budowlanych,</w:t>
            </w:r>
          </w:p>
          <w:p w14:paraId="579BFF4B" w14:textId="77777777" w:rsidR="00380731" w:rsidRPr="000F4E41" w:rsidRDefault="00380731" w:rsidP="006602FF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0F4E41">
              <w:rPr>
                <w:rFonts w:ascii="Times New Roman" w:eastAsia="Times New Roman" w:hAnsi="Times New Roman"/>
                <w:i/>
              </w:rPr>
              <w:t>obiektów majątku trwałego.”</w:t>
            </w:r>
          </w:p>
          <w:p w14:paraId="169DC387" w14:textId="77777777" w:rsidR="00380731" w:rsidRPr="000F4E41" w:rsidRDefault="00380731" w:rsidP="007214C3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  <w:p w14:paraId="3D62DF5F" w14:textId="77777777" w:rsidR="00380731" w:rsidRPr="000F4E41" w:rsidRDefault="00380731" w:rsidP="007214C3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Art. 40 otrzymuje brzmienie:</w:t>
            </w:r>
          </w:p>
          <w:p w14:paraId="213D9705" w14:textId="62AC6317" w:rsidR="00141676" w:rsidRPr="005F423A" w:rsidRDefault="00141676" w:rsidP="00141676">
            <w:pPr>
              <w:pStyle w:val="ZUSTzmustartykuempunktem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„</w:t>
            </w:r>
            <w:r w:rsidRPr="005F423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Art. 40</w:t>
            </w: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. 1. Prezes Głównego Urzędu Statystycznego, w porozumieniu z właściwymi naczelnymi organami administracji państwowej, opracowuje podstawowe do określenia przebiegu i opisu procesów gospodarczych i społecznych:</w:t>
            </w:r>
          </w:p>
          <w:p w14:paraId="52D74FCA" w14:textId="77777777" w:rsidR="00141676" w:rsidRPr="005F423A" w:rsidRDefault="00141676" w:rsidP="00141676">
            <w:pPr>
              <w:pStyle w:val="ZPKTzmpktartykuempunktem"/>
              <w:spacing w:line="240" w:lineRule="auto"/>
              <w:ind w:left="51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1) standardy klasyfikacyjne:</w:t>
            </w:r>
          </w:p>
          <w:p w14:paraId="291CE255" w14:textId="77777777" w:rsidR="00141676" w:rsidRPr="005F423A" w:rsidRDefault="00141676" w:rsidP="00141676">
            <w:pPr>
              <w:pStyle w:val="ZLITwPKTzmlitwpktartykuempunktem"/>
              <w:spacing w:line="240" w:lineRule="auto"/>
              <w:ind w:left="987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a) Polską Klasyfikację Działalności (PKD),</w:t>
            </w:r>
          </w:p>
          <w:p w14:paraId="5423AA93" w14:textId="77777777" w:rsidR="00141676" w:rsidRPr="005F423A" w:rsidRDefault="00141676" w:rsidP="00141676">
            <w:pPr>
              <w:pStyle w:val="ZLITwPKTzmlitwpktartykuempunktem"/>
              <w:spacing w:line="240" w:lineRule="auto"/>
              <w:ind w:left="987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lastRenderedPageBreak/>
              <w:t>b) Polską Klasyfikację Wyrobów i Usług (PKWiU),</w:t>
            </w:r>
          </w:p>
          <w:p w14:paraId="77539F1E" w14:textId="426184C0" w:rsidR="00141676" w:rsidRPr="005F423A" w:rsidRDefault="00141676" w:rsidP="00141676">
            <w:pPr>
              <w:pStyle w:val="ZLITwPKTzmlitwpktartykuempunktem"/>
              <w:spacing w:line="240" w:lineRule="auto"/>
              <w:ind w:left="987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c) Polską Klasyfikację </w:t>
            </w:r>
            <w:r w:rsidR="00370C1D"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Obiektów Budowlanych </w:t>
            </w: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(PK</w:t>
            </w:r>
            <w:r w:rsidR="00370C1D"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OB</w:t>
            </w: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),</w:t>
            </w:r>
          </w:p>
          <w:p w14:paraId="5E0C3A4F" w14:textId="77777777" w:rsidR="00141676" w:rsidRPr="005F423A" w:rsidRDefault="00141676" w:rsidP="00141676">
            <w:pPr>
              <w:pStyle w:val="ZLITwPKTzmlitwpktartykuempunktem"/>
              <w:spacing w:line="240" w:lineRule="auto"/>
              <w:ind w:left="987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d) Klasyfikację Środków Trwałych (KŚT);</w:t>
            </w:r>
          </w:p>
          <w:p w14:paraId="1625BEA5" w14:textId="77777777" w:rsidR="00141676" w:rsidRPr="005F423A" w:rsidRDefault="00141676" w:rsidP="00141676">
            <w:pPr>
              <w:pStyle w:val="ZPKTzmpktartykuempunktem"/>
              <w:spacing w:line="240" w:lineRule="auto"/>
              <w:ind w:left="51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2) wzajemne relacje między standardami klasyfikacyjnymi, o których mowa w pkt 1;</w:t>
            </w:r>
          </w:p>
          <w:p w14:paraId="410F8088" w14:textId="77777777" w:rsidR="00141676" w:rsidRPr="005F423A" w:rsidRDefault="00141676" w:rsidP="00141676">
            <w:pPr>
              <w:pStyle w:val="ZPKTzmpktartykuempunktem"/>
              <w:spacing w:line="240" w:lineRule="auto"/>
              <w:ind w:left="51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3) interpretacje standardów klasyfikacyjnych, o których mowa w pkt 1</w:t>
            </w:r>
          </w:p>
          <w:p w14:paraId="0AC2AAEA" w14:textId="77777777" w:rsidR="00141676" w:rsidRPr="005F423A" w:rsidRDefault="00141676" w:rsidP="00141676">
            <w:pPr>
              <w:pStyle w:val="ZUSTzmustartykuempunktem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2. Rada Ministrów określa, w drodze rozporządzenia:</w:t>
            </w:r>
          </w:p>
          <w:p w14:paraId="69238DC0" w14:textId="77777777" w:rsidR="00141676" w:rsidRPr="005F423A" w:rsidRDefault="00141676" w:rsidP="00141676">
            <w:pPr>
              <w:pStyle w:val="ZPKTzmpktartykuempunktem"/>
              <w:spacing w:line="240" w:lineRule="auto"/>
              <w:ind w:left="51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1) standardy klasyfikacyjne, o których mowa w ust. 1 pkt 1;</w:t>
            </w:r>
          </w:p>
          <w:p w14:paraId="1401E82D" w14:textId="77777777" w:rsidR="00141676" w:rsidRPr="005F423A" w:rsidRDefault="00141676" w:rsidP="00141676">
            <w:pPr>
              <w:pStyle w:val="ZPKTzmpktartykuempunktem"/>
              <w:spacing w:line="240" w:lineRule="auto"/>
              <w:ind w:left="51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2) wzajemne relacje pomiędzy obowiązującym i wprowadzanym albo zmienianym standardem klasyfikacyjnym;</w:t>
            </w:r>
          </w:p>
          <w:p w14:paraId="2834CFA1" w14:textId="77777777" w:rsidR="00141676" w:rsidRPr="005F423A" w:rsidRDefault="00141676" w:rsidP="00141676">
            <w:pPr>
              <w:pStyle w:val="ZPKTzmpktartykuempunktem"/>
              <w:spacing w:line="240" w:lineRule="auto"/>
              <w:ind w:left="51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3) okres przejściowy równoczesnego stosowania dotychczasowego i wprowadzanego albo zmienianego standardu klasyfikacyjnego.</w:t>
            </w:r>
          </w:p>
          <w:p w14:paraId="0D0E1FB2" w14:textId="77777777" w:rsidR="00141676" w:rsidRPr="005F423A" w:rsidRDefault="00141676" w:rsidP="00141676">
            <w:pPr>
              <w:pStyle w:val="ZUSTzmustartykuempunktem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3. W przypadku Polskiej Klasyfikacji Działalności wzajemne relacje pomiędzy obowiązującym i wprowadzanym albo zmienianym standardem klasyfikacyjnym, o których mowa w ust. 2 pkt 2, obejmują:</w:t>
            </w:r>
          </w:p>
          <w:p w14:paraId="71E298B9" w14:textId="77777777" w:rsidR="00141676" w:rsidRPr="005F423A" w:rsidRDefault="00141676" w:rsidP="00141676">
            <w:pPr>
              <w:pStyle w:val="ZLITPKTzmpktliter"/>
              <w:spacing w:line="240" w:lineRule="auto"/>
              <w:ind w:left="51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1) wzajemne relacje wieloznaczne pomiędzy obowiązującą i wprowadzaną albo zmienianą klasyfikacją;</w:t>
            </w:r>
          </w:p>
          <w:p w14:paraId="1D09DFBB" w14:textId="77777777" w:rsidR="00141676" w:rsidRPr="005F423A" w:rsidRDefault="00141676" w:rsidP="00141676">
            <w:pPr>
              <w:pStyle w:val="ZLITPKTzmpktliter"/>
              <w:spacing w:line="240" w:lineRule="auto"/>
              <w:ind w:left="51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2) wzajemne relacje jednoznaczne pomiędzy obowiązującą i wprowadzaną albo zmienianą klasyfikacją;</w:t>
            </w:r>
          </w:p>
          <w:p w14:paraId="1ED8B96A" w14:textId="77777777" w:rsidR="00141676" w:rsidRPr="005F423A" w:rsidRDefault="00141676" w:rsidP="00141676">
            <w:pPr>
              <w:pStyle w:val="ZLITPKTzmpktliter"/>
              <w:spacing w:line="240" w:lineRule="auto"/>
              <w:ind w:left="51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3) szczegółowe interpretacje wzajemnych relacji wieloznacznych, o których mowa w pkt 1.</w:t>
            </w:r>
          </w:p>
          <w:p w14:paraId="7B4DDEFC" w14:textId="77777777" w:rsidR="00141676" w:rsidRPr="005F423A" w:rsidRDefault="00141676" w:rsidP="00141676">
            <w:pPr>
              <w:pStyle w:val="ZUSTzmustartykuempunktem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4. Dla każdego ze standardów klasyfikacyjnych, o których mowa w ust. 1 pkt 1, Rada Ministrów, wydając rozporządzenie na podstawie ust. 2 albo na podstawie ust. 2 i 3, uwzględnia:</w:t>
            </w:r>
          </w:p>
          <w:p w14:paraId="757074B0" w14:textId="77777777" w:rsidR="00141676" w:rsidRPr="005F423A" w:rsidRDefault="00141676" w:rsidP="00141676">
            <w:pPr>
              <w:pStyle w:val="ZPKTzmpktartykuempunktem"/>
              <w:spacing w:line="240" w:lineRule="auto"/>
              <w:ind w:left="51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1) potrzeby użytkowników danej klasyfikacji;</w:t>
            </w:r>
          </w:p>
          <w:p w14:paraId="7639699D" w14:textId="77777777" w:rsidR="00141676" w:rsidRPr="005F423A" w:rsidRDefault="00141676" w:rsidP="00141676">
            <w:pPr>
              <w:pStyle w:val="ZPKTzmpktartykuempunktem"/>
              <w:spacing w:line="240" w:lineRule="auto"/>
              <w:ind w:left="51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2) adekwatność długości okresu przejściowego równoczesnego stosowania dotychczasowej i </w:t>
            </w: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lastRenderedPageBreak/>
              <w:t>wprowadzanej albo zmienianej klasyfikacji do zakresu wprowadzanych zmian.</w:t>
            </w:r>
          </w:p>
          <w:p w14:paraId="1395989C" w14:textId="77777777" w:rsidR="00141676" w:rsidRPr="005F423A" w:rsidRDefault="00141676" w:rsidP="00141676">
            <w:pPr>
              <w:pStyle w:val="ZUSTzmustartykuempunktem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5. W przypadku Polskiej Klasyfikacji Działalności Rada Ministrów, wydając rozporządzenie na podstawie ust. 2 i 3, uwzględnia również konieczność:</w:t>
            </w:r>
          </w:p>
          <w:p w14:paraId="6D0C53CA" w14:textId="77777777" w:rsidR="00141676" w:rsidRPr="005F423A" w:rsidRDefault="00141676" w:rsidP="00141676">
            <w:pPr>
              <w:pStyle w:val="ZPKTzmpktartykuempunktem"/>
              <w:spacing w:line="240" w:lineRule="auto"/>
              <w:ind w:left="51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1) zachowania zgodności metodologicznej, pojęciowej, zakresowej i kodowej Polskiej Klasyfikacji Działalności z klasyfikacją działalności obowiązującą w Unii Europejskiej;</w:t>
            </w:r>
          </w:p>
          <w:p w14:paraId="0CF7524A" w14:textId="77777777" w:rsidR="00141676" w:rsidRPr="005F423A" w:rsidRDefault="00141676" w:rsidP="00141676">
            <w:pPr>
              <w:pStyle w:val="ZPKTzmpktartykuempunktem"/>
              <w:spacing w:line="240" w:lineRule="auto"/>
              <w:ind w:left="51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2) zapewnienia poszczególnym rejestrom urzędowym możliwości automatycznego przeklasyfikowanie wskazanych kodów rodzajów działalności;</w:t>
            </w:r>
          </w:p>
          <w:p w14:paraId="071C9590" w14:textId="77777777" w:rsidR="00141676" w:rsidRPr="005F423A" w:rsidRDefault="00141676" w:rsidP="00141676">
            <w:pPr>
              <w:pStyle w:val="ZPKTzmpktartykuempunktem"/>
              <w:spacing w:line="240" w:lineRule="auto"/>
              <w:ind w:left="51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3) zapewnienia podmiotom gospodarki narodowej możliwości wykorzystania wzajemnych relacji pomiędzy obowiązującą i wprowadzaną albo zmienianą klasyfikacją do samodzielnego określenia wykonywanych rodzajów działalności.</w:t>
            </w:r>
          </w:p>
          <w:p w14:paraId="6EA25D06" w14:textId="754271FE" w:rsidR="00141676" w:rsidRPr="005F423A" w:rsidRDefault="00141676" w:rsidP="00141676">
            <w:pPr>
              <w:pStyle w:val="ZUSTzmustartykuempunktem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6. W przypadku Polskiej Klasyfikacji Wyrobów i Usług, Rada Ministrów, wydając rozporządzenie na podstawie ust. 2, uwzględnia również konieczność zachowania zgodności metodologicznej, pojęciowej, zakresowej i kodowej Polskiej Klasyfikacji Wyrobów i Usług z klasyfikacją produktów według działalności obowiązującą w Unii Europejskiej.</w:t>
            </w:r>
          </w:p>
          <w:p w14:paraId="0F0D255F" w14:textId="77777777" w:rsidR="00A859D2" w:rsidRPr="005F423A" w:rsidRDefault="00141676" w:rsidP="00141676">
            <w:pPr>
              <w:pStyle w:val="ZUSTzmustartykuempunktem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7. Standardy klasyfikacyjne, o których mowa w ust. 1 pkt 1, stosuje się w statystyce publicznej, ewidencji i dokumentacji oraz rachunkowości, a także w rejestrach urzędowych i systemach informacyjnych administracji publicznej.”.</w:t>
            </w:r>
          </w:p>
          <w:p w14:paraId="164362A0" w14:textId="77777777" w:rsidR="000E4058" w:rsidRPr="005F423A" w:rsidRDefault="000E4058" w:rsidP="00141676">
            <w:pPr>
              <w:pStyle w:val="ZUSTzmustartykuempunktem"/>
              <w:spacing w:line="240" w:lineRule="auto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E477565" w14:textId="5A5D6990" w:rsidR="000E4058" w:rsidRPr="005F423A" w:rsidRDefault="000E4058" w:rsidP="000E4058">
            <w:pPr>
              <w:pStyle w:val="ZUSTzmustartykuempunktem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sz w:val="22"/>
                <w:szCs w:val="22"/>
              </w:rPr>
              <w:t>Jednocześnie po art. 40 ustawy o statystyce publicznej proponuje się dodanie art. 40a i 40b w brzmieniu:</w:t>
            </w:r>
          </w:p>
          <w:p w14:paraId="6B132E1D" w14:textId="77777777" w:rsidR="00D62808" w:rsidRPr="005F423A" w:rsidRDefault="00D62808" w:rsidP="00147DD4">
            <w:pPr>
              <w:pStyle w:val="ZUSTzmustartykuempunktem"/>
              <w:spacing w:line="240" w:lineRule="auto"/>
              <w:ind w:left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„Art. 40a. 1. W przypadku Polskiej Klasyfikacji Działalności, wzajemne relacje wieloznaczne oraz wzajemne relacje jednoznaczne pomiędzy obowiązującym i wprowadzanym albo zmienianym standardem klasyfikacyjnym, o których mowa w art. 40 ust. 3, umożliwiają:</w:t>
            </w:r>
          </w:p>
          <w:p w14:paraId="59DCF75C" w14:textId="77777777" w:rsidR="00D62808" w:rsidRPr="005F423A" w:rsidRDefault="00D62808" w:rsidP="00147DD4">
            <w:pPr>
              <w:pStyle w:val="ZUSTzmustartykuempunktem"/>
              <w:spacing w:line="240" w:lineRule="auto"/>
              <w:ind w:left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lastRenderedPageBreak/>
              <w:t>1) podmiotom wykonującym działalność gospodarczą złożenie wniosku o zmianę wpisu w Centralnej Ewidencji i Informacji o Działalności Gospodarczej, Krajowym Rejestrze Sądowym lub rejestrze REGON w zakresie dotyczącym zmiany kodu rodzaju działalności według Polskiej Klasyfikacji Działalności, przed upływem terminu równoczesnego stosowania dotychczasowej i wprowadzanej albo zmienianej klasyfikacji, określonego w przepisach wykonawczych wydanych na podstawie art. 40 ust. 2 i 3;</w:t>
            </w:r>
          </w:p>
          <w:p w14:paraId="0D0A62C3" w14:textId="77777777" w:rsidR="00D62808" w:rsidRPr="005F423A" w:rsidRDefault="00D62808" w:rsidP="00147DD4">
            <w:pPr>
              <w:pStyle w:val="ZUSTzmustartykuempunktem"/>
              <w:spacing w:line="240" w:lineRule="auto"/>
              <w:ind w:left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2) Centralnej Ewidencji i Informacji o Działalności Gospodarczej oraz rejestrowi REGON automatyczne przeklasyfikowanie wskazanych kodów rodzajów działalności po upływie terminu równoczesnego stosowania dotychczasowej i wprowadzanej albo zmienianej klasyfikacji, określonego w przepisach wykonawczych wydanych na podstawie art. 40 ust. 2 i 3.</w:t>
            </w:r>
          </w:p>
          <w:p w14:paraId="627B7A40" w14:textId="77777777" w:rsidR="00D62808" w:rsidRPr="005F423A" w:rsidRDefault="00D62808" w:rsidP="00147DD4">
            <w:pPr>
              <w:pStyle w:val="ZUSTzmustartykuempunktem"/>
              <w:spacing w:line="240" w:lineRule="auto"/>
              <w:ind w:left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2. Wzajemne relacje jednoznaczne, o których mowa w art. 40 ust. 3 pkt 2, oraz szczegółowe interpretacje wzajemnych relacji wieloznacznych, o których mowa w art. 40 ust. 3 pkt 3, umożliwiają również rejestrowi REGON automatyczne przeklasyfikowanie wskazanych kodów przedmiotu działalności według Polskiej Klasyfikacji Działalności dla podmiotów zarejestrowanych w Krajowym Rejestrze Sądowym po:</w:t>
            </w:r>
          </w:p>
          <w:p w14:paraId="360DD7EC" w14:textId="77777777" w:rsidR="00D62808" w:rsidRPr="005F423A" w:rsidRDefault="00D62808" w:rsidP="00147DD4">
            <w:pPr>
              <w:pStyle w:val="ZUSTzmustartykuempunktem"/>
              <w:spacing w:line="240" w:lineRule="auto"/>
              <w:ind w:left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1) upływie terminu równoczesnego stosowania dotychczasowej i wprowadzanej albo zmienianej klasyfikacji, określonego w przepisach wykonawczych wydanych na podstawie art. 40 ust. 2 i 3 oraz </w:t>
            </w:r>
          </w:p>
          <w:p w14:paraId="4C213713" w14:textId="77777777" w:rsidR="00D62808" w:rsidRPr="005F423A" w:rsidRDefault="00D62808" w:rsidP="00147DD4">
            <w:pPr>
              <w:pStyle w:val="ZUSTzmustartykuempunktem"/>
              <w:spacing w:line="240" w:lineRule="auto"/>
              <w:ind w:left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2) otrzymaniu przez rejestr REGON z Krajowego Rejestru Sądowego zestawienia podmiotów wymagających takiego automatycznego przeklasyfikowania. </w:t>
            </w:r>
          </w:p>
          <w:p w14:paraId="314AB28A" w14:textId="77777777" w:rsidR="00D62808" w:rsidRPr="005F423A" w:rsidRDefault="00D62808" w:rsidP="00147DD4">
            <w:pPr>
              <w:pStyle w:val="ZUSTzmustartykuempunktem"/>
              <w:spacing w:line="240" w:lineRule="auto"/>
              <w:ind w:left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3. W przypadku, o którym mowa w ust. 2:</w:t>
            </w:r>
          </w:p>
          <w:p w14:paraId="19B01B6C" w14:textId="77777777" w:rsidR="00D62808" w:rsidRPr="005F423A" w:rsidRDefault="00D62808" w:rsidP="00147DD4">
            <w:pPr>
              <w:pStyle w:val="ZUSTzmustartykuempunktem"/>
              <w:spacing w:line="240" w:lineRule="auto"/>
              <w:ind w:left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1) rejestr REGON niezwłocznie po przeklasyfikowaniu wskazanych kodów przedmiotu działalności według Polskiej Klasyfikacji Działalności </w:t>
            </w: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lastRenderedPageBreak/>
              <w:t>dla podmiotów zarejestrowanych w Krajowym Rejestrze Sądowym przesyła informację o zmienionych dla tych podmiotów kodach  przedmiotu działalności według Polskiej Klasyfikacji Działalności do Krajowego Rejestru Sądowego;</w:t>
            </w:r>
          </w:p>
          <w:p w14:paraId="1418B60F" w14:textId="77777777" w:rsidR="00D62808" w:rsidRPr="005F423A" w:rsidRDefault="00D62808" w:rsidP="00147DD4">
            <w:pPr>
              <w:pStyle w:val="ZUSTzmustartykuempunktem"/>
              <w:spacing w:line="240" w:lineRule="auto"/>
              <w:ind w:left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2) Krajowy Rejestr Sądowy dokonuje wpisu w przedmiocie dotyczącym zmienionego kodu przedmiotu działalności według Polskiej Klasyfikacji Działalności, który polega na automatycznym zamieszczeniu w Krajowym Rejestrze Sądowym informacji otrzymanej z rejestru REGON, o której mowa w pkt 1.</w:t>
            </w:r>
          </w:p>
          <w:p w14:paraId="130D1D4B" w14:textId="77777777" w:rsidR="00D62808" w:rsidRPr="005F423A" w:rsidRDefault="00D62808" w:rsidP="00147DD4">
            <w:pPr>
              <w:pStyle w:val="ZUSTzmustartykuempunktem"/>
              <w:spacing w:line="240" w:lineRule="auto"/>
              <w:ind w:left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Art. 40b. 1. Po wydaniu nowych albo zmianie dotychczasowych przepisów wykonawczych wydanych na podstawie art. 40 ust. 2  i 3 w zakresie dotyczącym Polskiej Klasyfikacji Działalności, podmioty wpisane do rejestru REGON składając wniosek o zmianę wpisu w rejestrze  REGON są zobowiązane wskazać kody Polskiej Klasyfikacji Działalności, wynikające z tych przepisów wykonawczych.</w:t>
            </w:r>
          </w:p>
          <w:p w14:paraId="7929706D" w14:textId="77777777" w:rsidR="00D62808" w:rsidRPr="005F423A" w:rsidRDefault="00D62808" w:rsidP="00147DD4">
            <w:pPr>
              <w:pStyle w:val="ZUSTzmustartykuempunktem"/>
              <w:spacing w:line="240" w:lineRule="auto"/>
              <w:ind w:left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2. Wniosek o zmianę wpisu, o którym mowa w ust. 1, podmiot ma obowiązek złożyć przed upływem terminu równoczesnego stosowania dotychczasowej i prowadzanej albo zmienianej Polskiej Klasyfikacji Działalności, określonego w przepisach wykonawczych wydanych na podstawie art. 40 ust. 2 i 3.</w:t>
            </w:r>
          </w:p>
          <w:p w14:paraId="45CB0FEA" w14:textId="77777777" w:rsidR="00D62808" w:rsidRPr="005F423A" w:rsidRDefault="00D62808" w:rsidP="00147DD4">
            <w:pPr>
              <w:pStyle w:val="ZUSTzmustartykuempunktem"/>
              <w:spacing w:line="240" w:lineRule="auto"/>
              <w:ind w:left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3. Po upływie terminu, o którym mowa w ust. 2, w razie niedopełnienia przez podmiot obowiązku zgłoszenia do rejestru REGON zmiany, o której mowa w ust 1, kod ten jest zmieniany automatycznie w rejestrze REGON, w sposób ustalony we wzajemnych relacjach jednoznacznych pomiędzy obowiązującą i wprowadzaną albo zmienianą Polską Klasyfikacją Działalności oraz szczegółowych interpretacjach wzajemnych relacji wieloznacznych pomiędzy obowiązującą i wprowadzaną albo zmienianą Polską Klasyfikacją Działalności, określonych w przepisach wykonawczych wydanych na podstawie art. 40 ust. 2 i 3.</w:t>
            </w:r>
          </w:p>
          <w:p w14:paraId="659D8CF4" w14:textId="77777777" w:rsidR="00444F53" w:rsidRDefault="00D62808" w:rsidP="00444F53">
            <w:pPr>
              <w:pStyle w:val="ZUSTzmustartykuempunktem"/>
              <w:spacing w:line="240" w:lineRule="auto"/>
              <w:ind w:left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4. W przypadku, o którym mowa w ust. 3, automatyczna zmiana kodu Polskiej Klasyfikacji </w:t>
            </w: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lastRenderedPageBreak/>
              <w:t>Działalności w rejestrze REGON jest dokonywana wyłącznie w odniesieniu do podmiotów, które nie są wpisane do Centralnej Ewidencji i Informacji o Działalności Gospodarczej lub Rejestru Szkół i Placówek Oświatowych.</w:t>
            </w:r>
          </w:p>
          <w:p w14:paraId="566D143F" w14:textId="41E697A1" w:rsidR="000E4058" w:rsidRPr="00444F53" w:rsidRDefault="00D62808" w:rsidP="00444F53">
            <w:pPr>
              <w:pStyle w:val="ZUSTzmustartykuempunktem"/>
              <w:spacing w:line="240" w:lineRule="auto"/>
              <w:ind w:left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5. W przypadku, o którym mowa w ust. 3, automatyczna zmiana kodu Polskiej Klasyfikacji Działalności dla podmiotów zarejestrowanych w Krajowym Rejestrze Sądowym, jest dokonywana na zasadach i w trybie określonych w art. 40a ust. 2 i 3.”</w:t>
            </w:r>
            <w:r w:rsidR="00444F53">
              <w:rPr>
                <w:rFonts w:ascii="Times New Roman" w:hAnsi="Times New Roman" w:cs="Times New Roman"/>
                <w:i/>
                <w:sz w:val="22"/>
                <w:szCs w:val="22"/>
              </w:rPr>
              <w:t>.</w:t>
            </w:r>
          </w:p>
        </w:tc>
      </w:tr>
      <w:tr w:rsidR="009C1AEA" w:rsidRPr="000F4E41" w14:paraId="6F8B7295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0F6A1579" w14:textId="77777777" w:rsidR="009C1AEA" w:rsidRPr="000F4E41" w:rsidRDefault="009A04E4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>5</w:t>
            </w:r>
            <w:r w:rsidR="00290D96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73C66EF0" w14:textId="77777777" w:rsidR="009C1AEA" w:rsidRPr="000F4E41" w:rsidRDefault="009C1AEA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MRiT </w:t>
            </w:r>
          </w:p>
          <w:p w14:paraId="1E9ADEEE" w14:textId="77777777" w:rsidR="009C1AEA" w:rsidRPr="000F4E41" w:rsidRDefault="009C1AEA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(uwaga zgłoszona </w:t>
            </w:r>
            <w:r w:rsidR="00290D96" w:rsidRPr="000F4E41">
              <w:rPr>
                <w:rFonts w:ascii="Times New Roman" w:hAnsi="Times New Roman"/>
              </w:rPr>
              <w:br/>
            </w:r>
            <w:r w:rsidRPr="000F4E41">
              <w:rPr>
                <w:rFonts w:ascii="Times New Roman" w:hAnsi="Times New Roman"/>
              </w:rPr>
              <w:t>w trybie roboczym)</w:t>
            </w:r>
          </w:p>
        </w:tc>
        <w:tc>
          <w:tcPr>
            <w:tcW w:w="2410" w:type="dxa"/>
            <w:shd w:val="clear" w:color="auto" w:fill="auto"/>
          </w:tcPr>
          <w:p w14:paraId="3667201C" w14:textId="77777777" w:rsidR="009C1AEA" w:rsidRPr="000F4E41" w:rsidRDefault="009C1AEA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 pkt 7 projektu</w:t>
            </w:r>
          </w:p>
          <w:p w14:paraId="2D47AF3C" w14:textId="77777777" w:rsidR="009C1AEA" w:rsidRPr="000F4E41" w:rsidRDefault="009C1AEA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>dotyczy art. 40 ust. 2b ustawy o statystyce publicznej)</w:t>
            </w:r>
          </w:p>
          <w:p w14:paraId="321A5B34" w14:textId="77777777" w:rsidR="009C1AEA" w:rsidRPr="000F4E41" w:rsidRDefault="009C1AEA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38299B87" w14:textId="77777777" w:rsidR="009C1AEA" w:rsidRPr="000F4E41" w:rsidRDefault="009C1AEA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W dodawanym ust. 2b pkt. 3 w art. 40 proponujemy rozważenie zastąpienia wyrazu „drugorzędnych” wyrazem „pozostałych”. W przypadku uwzględnienia ww. sugestii należałoby także zastąpić wyrazy w cz. 4 i 6 OSR.</w:t>
            </w:r>
          </w:p>
        </w:tc>
        <w:tc>
          <w:tcPr>
            <w:tcW w:w="5103" w:type="dxa"/>
          </w:tcPr>
          <w:p w14:paraId="2F406861" w14:textId="473CA8E5" w:rsidR="00995757" w:rsidRPr="000F4E41" w:rsidRDefault="00995757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 xml:space="preserve">Uwaga </w:t>
            </w:r>
            <w:r w:rsidR="003D6891" w:rsidRPr="000F4E41">
              <w:rPr>
                <w:rFonts w:ascii="Times New Roman" w:hAnsi="Times New Roman"/>
                <w:b/>
              </w:rPr>
              <w:t xml:space="preserve">częściowo </w:t>
            </w:r>
            <w:r w:rsidRPr="000F4E41">
              <w:rPr>
                <w:rFonts w:ascii="Times New Roman" w:hAnsi="Times New Roman"/>
                <w:b/>
              </w:rPr>
              <w:t>uwzględniona</w:t>
            </w:r>
          </w:p>
          <w:p w14:paraId="54F11F03" w14:textId="77777777" w:rsidR="00995757" w:rsidRPr="000F4E41" w:rsidRDefault="00995757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6D0F451" w14:textId="2D1A88D5" w:rsidR="00120361" w:rsidRPr="000F4E41" w:rsidRDefault="00120361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Ustalono nowe brzmienie art. </w:t>
            </w:r>
            <w:r w:rsidR="00EB0B82" w:rsidRPr="000F4E41">
              <w:rPr>
                <w:rFonts w:ascii="Times New Roman" w:hAnsi="Times New Roman"/>
              </w:rPr>
              <w:t>40</w:t>
            </w:r>
            <w:r w:rsidRPr="000F4E41">
              <w:rPr>
                <w:rFonts w:ascii="Times New Roman" w:hAnsi="Times New Roman"/>
              </w:rPr>
              <w:t>.</w:t>
            </w:r>
          </w:p>
          <w:p w14:paraId="22E6139F" w14:textId="67983D51" w:rsidR="009C1AEA" w:rsidRPr="000F4E41" w:rsidRDefault="00A00CE2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OSR zosta</w:t>
            </w:r>
            <w:r w:rsidR="00D62808" w:rsidRPr="000F4E41">
              <w:rPr>
                <w:rFonts w:ascii="Times New Roman" w:hAnsi="Times New Roman"/>
              </w:rPr>
              <w:t xml:space="preserve">ł </w:t>
            </w:r>
            <w:r w:rsidR="00326518" w:rsidRPr="000F4E41">
              <w:rPr>
                <w:rFonts w:ascii="Times New Roman" w:hAnsi="Times New Roman"/>
              </w:rPr>
              <w:t xml:space="preserve">dostosowany do </w:t>
            </w:r>
            <w:r w:rsidR="00444F53">
              <w:rPr>
                <w:rFonts w:ascii="Times New Roman" w:hAnsi="Times New Roman"/>
              </w:rPr>
              <w:t xml:space="preserve">tej </w:t>
            </w:r>
            <w:r w:rsidR="00326518" w:rsidRPr="000F4E41">
              <w:rPr>
                <w:rFonts w:ascii="Times New Roman" w:hAnsi="Times New Roman"/>
              </w:rPr>
              <w:t>zmiany.</w:t>
            </w:r>
          </w:p>
        </w:tc>
      </w:tr>
      <w:tr w:rsidR="00590A56" w:rsidRPr="000F4E41" w14:paraId="74FFA10F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53B7A455" w14:textId="77777777" w:rsidR="00590A56" w:rsidRPr="000F4E41" w:rsidRDefault="009A04E4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6.</w:t>
            </w:r>
          </w:p>
        </w:tc>
        <w:tc>
          <w:tcPr>
            <w:tcW w:w="1421" w:type="dxa"/>
            <w:shd w:val="clear" w:color="auto" w:fill="auto"/>
          </w:tcPr>
          <w:p w14:paraId="4728216D" w14:textId="77777777" w:rsidR="00590A56" w:rsidRPr="000F4E41" w:rsidRDefault="00590A56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MS</w:t>
            </w:r>
          </w:p>
        </w:tc>
        <w:tc>
          <w:tcPr>
            <w:tcW w:w="2410" w:type="dxa"/>
            <w:shd w:val="clear" w:color="auto" w:fill="auto"/>
          </w:tcPr>
          <w:p w14:paraId="6997368D" w14:textId="77777777" w:rsidR="001D72DE" w:rsidRPr="000F4E41" w:rsidRDefault="001D72DE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1 pkt 7 projektu</w:t>
            </w:r>
          </w:p>
          <w:p w14:paraId="6914A4E6" w14:textId="77777777" w:rsidR="00590A56" w:rsidRPr="000F4E41" w:rsidRDefault="001D72DE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>dotyczy art. 40 ust. 2c ustawy o statystyce publicznej)</w:t>
            </w:r>
          </w:p>
        </w:tc>
        <w:tc>
          <w:tcPr>
            <w:tcW w:w="5670" w:type="dxa"/>
            <w:shd w:val="clear" w:color="auto" w:fill="auto"/>
          </w:tcPr>
          <w:p w14:paraId="5806F80D" w14:textId="77777777" w:rsidR="00590A56" w:rsidRPr="000F4E41" w:rsidRDefault="001D72D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W projektowanym art. 40 ustawy o statystyce publicznej (art. 1 pkt 7 projektu), </w:t>
            </w:r>
            <w:r w:rsidRPr="000F4E41">
              <w:rPr>
                <w:rFonts w:ascii="Times New Roman" w:eastAsiaTheme="minorHAnsi" w:hAnsi="Times New Roman"/>
                <w:b/>
              </w:rPr>
              <w:t>wskazano na zróżnicowanie miejsc, w których zawarta ma być regulacja dot. Polskiej Klasyfikacji Działalności, zwana dalej „PKD”, tj. r</w:t>
            </w:r>
            <w:r w:rsidRPr="000F4E41">
              <w:rPr>
                <w:rFonts w:ascii="Times New Roman" w:eastAsiaTheme="minorHAnsi" w:hAnsi="Times New Roman"/>
              </w:rPr>
              <w:t>ozporządzenie Rady Ministrów oraz komunikat Prezesa Głównego Urzędu Statystycznego. Powyższe zagadnienia będą</w:t>
            </w:r>
            <w:r w:rsidR="00A02B50" w:rsidRPr="000F4E41">
              <w:rPr>
                <w:rFonts w:ascii="Times New Roman" w:eastAsiaTheme="minorHAnsi" w:hAnsi="Times New Roman"/>
              </w:rPr>
              <w:t xml:space="preserve"> </w:t>
            </w:r>
            <w:r w:rsidRPr="000F4E41">
              <w:rPr>
                <w:rFonts w:ascii="Times New Roman" w:eastAsiaTheme="minorHAnsi" w:hAnsi="Times New Roman"/>
              </w:rPr>
              <w:t xml:space="preserve">znajdować się w różnych aktach prawnych o odmiennym charakterze, co w konsekwencji może prowadzić do utrudnienia ich realizacji. </w:t>
            </w:r>
            <w:r w:rsidRPr="000F4E41">
              <w:rPr>
                <w:rFonts w:ascii="Times New Roman" w:eastAsiaTheme="minorHAnsi" w:hAnsi="Times New Roman"/>
                <w:b/>
              </w:rPr>
              <w:t>W uzasadnieniu do projektu nie wskazano motywów i potrzeb uzasadniających konieczności takiego rozdzielenia</w:t>
            </w:r>
            <w:r w:rsidRPr="000F4E41">
              <w:rPr>
                <w:rFonts w:ascii="Times New Roman" w:eastAsiaTheme="minorHAnsi" w:hAnsi="Times New Roman"/>
              </w:rPr>
              <w:t xml:space="preserve">. Dodatkowo </w:t>
            </w:r>
            <w:r w:rsidRPr="000F4E41">
              <w:rPr>
                <w:rFonts w:ascii="Times New Roman" w:eastAsiaTheme="minorHAnsi" w:hAnsi="Times New Roman"/>
                <w:b/>
              </w:rPr>
              <w:t xml:space="preserve">komunikat GUS ma wejść w życie w innym terminie niż rozporządzenie RM. </w:t>
            </w:r>
            <w:r w:rsidRPr="000F4E41">
              <w:rPr>
                <w:rFonts w:ascii="Times New Roman" w:eastAsiaTheme="minorHAnsi" w:hAnsi="Times New Roman"/>
              </w:rPr>
              <w:t xml:space="preserve">Zwrócić należy uwagę, iż zgodnie z dodawanym w art. 2c, </w:t>
            </w:r>
            <w:r w:rsidRPr="000F4E41">
              <w:rPr>
                <w:rFonts w:ascii="Times New Roman" w:eastAsiaTheme="minorHAnsi" w:hAnsi="Times New Roman"/>
                <w:b/>
              </w:rPr>
              <w:t>Prezes GUS będzie wydawał komunikat do nieobowiązującego rozporządzenia</w:t>
            </w:r>
            <w:r w:rsidRPr="000F4E41">
              <w:rPr>
                <w:rFonts w:ascii="Times New Roman" w:eastAsiaTheme="minorHAnsi" w:hAnsi="Times New Roman"/>
              </w:rPr>
              <w:t xml:space="preserve"> Rady Ministrów, albowiem ma obowiązek wydać komunikat przed dniem wejścia w życie rozporządzenia RM. Prezes GUS może wydawać komunikaty wielokrotnie (np. korygując wcześniej przyjęte zasady). W konsekwencji stabilność takiego komunikatu może być znacząco  niższa niż treść rozporządzenia RM.</w:t>
            </w:r>
          </w:p>
        </w:tc>
        <w:tc>
          <w:tcPr>
            <w:tcW w:w="5103" w:type="dxa"/>
          </w:tcPr>
          <w:p w14:paraId="0FBEAD5A" w14:textId="77777777" w:rsidR="00326518" w:rsidRPr="000F4E41" w:rsidRDefault="00326518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Uwaga uwzględniona</w:t>
            </w:r>
          </w:p>
          <w:p w14:paraId="34E6024B" w14:textId="77777777" w:rsidR="00444F53" w:rsidRPr="000F4E41" w:rsidRDefault="00444F53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B5A74C9" w14:textId="26B1BC46" w:rsidR="00703F54" w:rsidRPr="000F4E41" w:rsidRDefault="00703F54" w:rsidP="00703F54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Dla każdego z czterech standardów klasyfikacyjnych (PKD, PKWiU, PKOB, KŚT) wzajemne relacje pomiędzy obowiązującym i wprowadzanym albo zmienianym standardem klasyfikacyjnym będą uregulowane w rozporządzeniu </w:t>
            </w:r>
            <w:r w:rsidR="00444F53">
              <w:rPr>
                <w:rFonts w:ascii="Times New Roman" w:hAnsi="Times New Roman"/>
              </w:rPr>
              <w:t xml:space="preserve">Rady Ministrów </w:t>
            </w:r>
            <w:r w:rsidRPr="000F4E41">
              <w:rPr>
                <w:rFonts w:ascii="Times New Roman" w:hAnsi="Times New Roman"/>
              </w:rPr>
              <w:t>określających dany standard klasyfikacyjny. Doprecy6zowanie tej regulacji zastosowano w przypadku Polskiej Klasyfikacji Działalności.</w:t>
            </w:r>
          </w:p>
          <w:p w14:paraId="583F4B17" w14:textId="77777777" w:rsidR="00703F54" w:rsidRPr="000F4E41" w:rsidRDefault="00703F54" w:rsidP="00703F5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</w:rPr>
              <w:t>Zgodnie z proponowanym art. 40 ust. 3 ustawy o statystyce publicznej: „</w:t>
            </w:r>
            <w:r w:rsidRPr="000F4E41">
              <w:rPr>
                <w:rFonts w:ascii="Times New Roman" w:hAnsi="Times New Roman"/>
                <w:i/>
              </w:rPr>
              <w:t>w przypadku Polskiej Klasyfikacji Działalności wzajemne relacje pomiędzy obowiązującym i wprowadzanym albo zmienianym standardem klasyfikacyjnym, o których mowa w ust. 2 pkt 2, obejmują:</w:t>
            </w:r>
          </w:p>
          <w:p w14:paraId="0F3085CE" w14:textId="77777777" w:rsidR="00703F54" w:rsidRPr="005F423A" w:rsidRDefault="00703F54" w:rsidP="00703F54">
            <w:pPr>
              <w:pStyle w:val="ZLITPKTzmpktliter"/>
              <w:spacing w:line="240" w:lineRule="auto"/>
              <w:ind w:left="51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1) wzajemne relacje wieloznaczne pomiędzy obowiązującą i wprowadzaną albo zmienianą klasyfikacją;</w:t>
            </w:r>
          </w:p>
          <w:p w14:paraId="5389D826" w14:textId="77777777" w:rsidR="00703F54" w:rsidRPr="005F423A" w:rsidRDefault="00703F54" w:rsidP="00703F54">
            <w:pPr>
              <w:pStyle w:val="ZLITPKTzmpktliter"/>
              <w:spacing w:line="240" w:lineRule="auto"/>
              <w:ind w:left="51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2) wzajemne relacje jednoznaczne pomiędzy obowiązującą i wprowadzaną albo zmienianą klasyfikacją;</w:t>
            </w:r>
          </w:p>
          <w:p w14:paraId="6A35F900" w14:textId="04BEB909" w:rsidR="00703F54" w:rsidRPr="005F423A" w:rsidRDefault="00703F54" w:rsidP="00703F54">
            <w:pPr>
              <w:pStyle w:val="ZLITPKTzmpktliter"/>
              <w:spacing w:line="240" w:lineRule="auto"/>
              <w:ind w:left="510"/>
              <w:rPr>
                <w:rFonts w:ascii="Times New Roman" w:hAnsi="Times New Roman" w:cs="Times New Roman"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3) szczegółowe interpretacje wzajemnych relacji wieloznacznych, o których mowa w pkt 1</w:t>
            </w:r>
            <w:r w:rsidRPr="005F423A">
              <w:rPr>
                <w:rFonts w:ascii="Times New Roman" w:hAnsi="Times New Roman" w:cs="Times New Roman"/>
                <w:sz w:val="22"/>
                <w:szCs w:val="22"/>
              </w:rPr>
              <w:t>”.</w:t>
            </w:r>
          </w:p>
          <w:p w14:paraId="339E74FB" w14:textId="77777777" w:rsidR="00703F54" w:rsidRPr="000F4E41" w:rsidRDefault="00703F54" w:rsidP="00703F54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  <w:p w14:paraId="6C7238F3" w14:textId="23CD3502" w:rsidR="00703F54" w:rsidRPr="000F4E41" w:rsidRDefault="00703F54" w:rsidP="00703F54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Znaczenie wzajemnych relacji wieloznacznych, wzajemnych relacji jednoznacznych oraz szczegółowych interpretacji wzajemnych relacji wieloznacznych, w zakresie dotyczącym przeklasyfikowania podmiotów w CEIDG, KRS i rejestrze REGON w przypadku zmian Polskiej Klasyfikacji Działalności, zostało uregulowane w art. 40a i 40b ustawy o statystyce publicznej (art. 1 pkt 8 projektu ustawy).</w:t>
            </w:r>
          </w:p>
        </w:tc>
      </w:tr>
      <w:tr w:rsidR="009C1AEA" w:rsidRPr="000F4E41" w14:paraId="65B0A1A8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0DD2B41D" w14:textId="77777777" w:rsidR="009C1AEA" w:rsidRPr="000F4E41" w:rsidRDefault="009A04E4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>7</w:t>
            </w:r>
            <w:r w:rsidR="009C1AEA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67547328" w14:textId="77777777" w:rsidR="009C1AEA" w:rsidRPr="000F4E41" w:rsidRDefault="009C1AEA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RCL</w:t>
            </w:r>
          </w:p>
        </w:tc>
        <w:tc>
          <w:tcPr>
            <w:tcW w:w="2410" w:type="dxa"/>
            <w:shd w:val="clear" w:color="auto" w:fill="auto"/>
          </w:tcPr>
          <w:p w14:paraId="2DD2AF55" w14:textId="77777777" w:rsidR="009C1AEA" w:rsidRPr="000F4E41" w:rsidRDefault="009C1AEA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 pkt 7 projektu</w:t>
            </w:r>
          </w:p>
          <w:p w14:paraId="069D15A4" w14:textId="77777777" w:rsidR="009C1AEA" w:rsidRPr="000F4E41" w:rsidRDefault="009C1AEA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>dotyczy art. 40 ust. 2c ustawy o statystyce publicznej)</w:t>
            </w:r>
          </w:p>
          <w:p w14:paraId="5353EC2D" w14:textId="77777777" w:rsidR="009C1AEA" w:rsidRPr="000F4E41" w:rsidRDefault="009C1AEA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55984BA5" w14:textId="77777777" w:rsidR="009C1AEA" w:rsidRPr="000F4E41" w:rsidRDefault="009C1AEA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W najnowszej wersji projektu został dodany przepis art. 40 ust. 2c, który stanowi, że Prezes Głównego Urzędu Statystycznego, przed dniem wejścia w życie przepisów wykonawczych wydanych na podstawie ust. 2 i 2a, określi, w drodze komunikatu:</w:t>
            </w:r>
          </w:p>
          <w:p w14:paraId="4E9AD5DA" w14:textId="77777777" w:rsidR="009C1AEA" w:rsidRPr="000F4E41" w:rsidRDefault="009C1AEA" w:rsidP="007214C3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wzajemne relacje pomiędzy obowiązującą i wprowadzaną albo zmienianą klasyfikacją, obejmujące:</w:t>
            </w:r>
          </w:p>
          <w:p w14:paraId="250AEF07" w14:textId="77777777" w:rsidR="009C1AEA" w:rsidRPr="000F4E41" w:rsidRDefault="009C1AEA" w:rsidP="007214C3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wzajemne relacje wieloznaczne,</w:t>
            </w:r>
          </w:p>
          <w:p w14:paraId="2F80A96C" w14:textId="77777777" w:rsidR="009C1AEA" w:rsidRPr="000F4E41" w:rsidRDefault="009C1AEA" w:rsidP="007214C3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wzajemne relacje jednoznaczne;</w:t>
            </w:r>
          </w:p>
          <w:p w14:paraId="75F071D1" w14:textId="77777777" w:rsidR="009C1AEA" w:rsidRPr="000F4E41" w:rsidRDefault="009C1AEA" w:rsidP="007214C3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szczegółowe interpretacje wzajemnych relacji wieloznacznych, o których mowa w pkt 1 lit. a.</w:t>
            </w:r>
          </w:p>
          <w:p w14:paraId="244B5A1C" w14:textId="77777777" w:rsidR="009C1AEA" w:rsidRPr="000F4E41" w:rsidRDefault="009C1AEA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Należy zauważyć, że </w:t>
            </w:r>
            <w:r w:rsidRPr="000F4E41">
              <w:rPr>
                <w:rFonts w:ascii="Times New Roman" w:eastAsiaTheme="minorHAnsi" w:hAnsi="Times New Roman"/>
                <w:b/>
              </w:rPr>
              <w:t xml:space="preserve">komunikat nie jest aktem, który może kreować określone stany prawne. </w:t>
            </w:r>
            <w:r w:rsidRPr="000F4E41">
              <w:rPr>
                <w:rFonts w:ascii="Times New Roman" w:eastAsiaTheme="minorHAnsi" w:hAnsi="Times New Roman"/>
              </w:rPr>
              <w:t xml:space="preserve">Jest on aktem, który tylko odzwierciedla aktualny stan prawny określony w ustawie i nie stanowi źródła powszechnie obowiązującego prawa. </w:t>
            </w:r>
            <w:r w:rsidRPr="000F4E41">
              <w:rPr>
                <w:rFonts w:ascii="Times New Roman" w:eastAsiaTheme="minorHAnsi" w:hAnsi="Times New Roman"/>
                <w:b/>
              </w:rPr>
              <w:t xml:space="preserve">Zatem kwestie wymienione w art. 40 ust. 2c (wzajemne relacje czy szczegółowe interpretacje) nie mogą zostać określone w komunikacie. </w:t>
            </w:r>
            <w:r w:rsidRPr="000F4E41">
              <w:rPr>
                <w:rFonts w:ascii="Times New Roman" w:eastAsiaTheme="minorHAnsi" w:hAnsi="Times New Roman"/>
              </w:rPr>
              <w:t xml:space="preserve">Treści zaprojektowane w ww. przepisie </w:t>
            </w:r>
            <w:r w:rsidRPr="000F4E41">
              <w:rPr>
                <w:rFonts w:ascii="Times New Roman" w:eastAsiaTheme="minorHAnsi" w:hAnsi="Times New Roman"/>
                <w:b/>
              </w:rPr>
              <w:t>mogą zostać określone w akcie rangi ustawy bądź w akcie wykonawczym do ustawy</w:t>
            </w:r>
            <w:r w:rsidRPr="000F4E41">
              <w:rPr>
                <w:rFonts w:ascii="Times New Roman" w:eastAsiaTheme="minorHAnsi" w:hAnsi="Times New Roman"/>
              </w:rPr>
              <w:t xml:space="preserve">. Ponadto należy zauważyć, że proponowana regulacja jest też </w:t>
            </w:r>
            <w:r w:rsidRPr="000F4E41">
              <w:rPr>
                <w:rFonts w:ascii="Times New Roman" w:eastAsiaTheme="minorHAnsi" w:hAnsi="Times New Roman"/>
                <w:b/>
              </w:rPr>
              <w:t>wewnętrznie niespójna na gruncie samej ustawy</w:t>
            </w:r>
            <w:r w:rsidRPr="000F4E41">
              <w:rPr>
                <w:rFonts w:ascii="Times New Roman" w:eastAsiaTheme="minorHAnsi" w:hAnsi="Times New Roman"/>
              </w:rPr>
              <w:t>, bowiem rozporządzeniem wydawanym przez Radę Ministrów na podstawie art. 40 ust. 2 ustawy ustanawiającym standardowe klasyfikacje i nomenklatury są określone także wzajemne relacje między nimi oraz ich interpretacje. Wydaje się więc zasadne, aby te relacje i interpretacje zawierały także treści zaproponowane w dodawanym art. 40 ust. 2c ustawy.</w:t>
            </w:r>
          </w:p>
          <w:p w14:paraId="79CCAF52" w14:textId="77777777" w:rsidR="009C1AEA" w:rsidRPr="000F4E41" w:rsidRDefault="009C1AEA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lastRenderedPageBreak/>
              <w:t>Mając na uwadze powyższe projektowane rozwiązanie wymaga ponownej analizy i skorygowania.</w:t>
            </w:r>
          </w:p>
        </w:tc>
        <w:tc>
          <w:tcPr>
            <w:tcW w:w="5103" w:type="dxa"/>
          </w:tcPr>
          <w:p w14:paraId="352B06B7" w14:textId="77777777" w:rsidR="00481F8A" w:rsidRPr="000F4E41" w:rsidRDefault="00481F8A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lastRenderedPageBreak/>
              <w:t>Uwaga uwzględniona</w:t>
            </w:r>
          </w:p>
          <w:p w14:paraId="4EAD5B38" w14:textId="77777777" w:rsidR="00481F8A" w:rsidRPr="000F4E41" w:rsidRDefault="00481F8A" w:rsidP="007214C3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  <w:p w14:paraId="4A18FA57" w14:textId="0B9098C8" w:rsidR="00120361" w:rsidRPr="000F4E41" w:rsidRDefault="00444F5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AF52FC">
              <w:rPr>
                <w:rFonts w:ascii="Times New Roman" w:hAnsi="Times New Roman"/>
              </w:rPr>
              <w:t xml:space="preserve">Wzajemne relacje (wieloznaczne i jednoznaczne) </w:t>
            </w:r>
            <w:r>
              <w:rPr>
                <w:rFonts w:ascii="Times New Roman" w:hAnsi="Times New Roman"/>
              </w:rPr>
              <w:t xml:space="preserve">pomiędzy obowiązującą a wprowadzaną lub zmienianą klasyfikacją </w:t>
            </w:r>
            <w:r w:rsidRPr="00AF52FC">
              <w:rPr>
                <w:rFonts w:ascii="Times New Roman" w:hAnsi="Times New Roman"/>
              </w:rPr>
              <w:t xml:space="preserve">wraz ze szczegółowymi interpretacjami wzajemnych relacji wieloznacznych </w:t>
            </w:r>
            <w:r w:rsidRPr="000F4E41">
              <w:rPr>
                <w:rFonts w:ascii="Times New Roman" w:hAnsi="Times New Roman"/>
              </w:rPr>
              <w:t xml:space="preserve">będą częścią rozporządzenia Rady Ministrów, które zostanie wydane na podstawie art. 40 ust. 2 </w:t>
            </w:r>
            <w:r>
              <w:rPr>
                <w:rFonts w:ascii="Times New Roman" w:hAnsi="Times New Roman"/>
              </w:rPr>
              <w:t xml:space="preserve">i 3 </w:t>
            </w:r>
            <w:r w:rsidRPr="000F4E41">
              <w:rPr>
                <w:rFonts w:ascii="Times New Roman" w:hAnsi="Times New Roman"/>
              </w:rPr>
              <w:t>ustawy o statystyce publicznej (w brzmieniu nadanym projektowaną ustawą).</w:t>
            </w:r>
          </w:p>
          <w:p w14:paraId="0531E1D0" w14:textId="79D92137" w:rsidR="00A44102" w:rsidRPr="000F4E41" w:rsidRDefault="00A44102" w:rsidP="007214C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9C1AEA" w:rsidRPr="000F4E41" w14:paraId="514C2DFE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4436939B" w14:textId="77777777" w:rsidR="009C1AEA" w:rsidRPr="000F4E41" w:rsidRDefault="009A04E4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8</w:t>
            </w:r>
            <w:r w:rsidR="009C1AEA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7CC97886" w14:textId="77777777" w:rsidR="009C1AEA" w:rsidRPr="000F4E41" w:rsidRDefault="009C1AEA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RCL</w:t>
            </w:r>
          </w:p>
        </w:tc>
        <w:tc>
          <w:tcPr>
            <w:tcW w:w="2410" w:type="dxa"/>
            <w:shd w:val="clear" w:color="auto" w:fill="auto"/>
          </w:tcPr>
          <w:p w14:paraId="58219700" w14:textId="77777777" w:rsidR="009C1AEA" w:rsidRPr="000F4E41" w:rsidRDefault="009C1AEA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 pkt 8 projektu</w:t>
            </w:r>
          </w:p>
          <w:p w14:paraId="1BAAD19D" w14:textId="77777777" w:rsidR="009C1AEA" w:rsidRPr="000F4E41" w:rsidRDefault="009C1AEA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>dotyczy art. 40a ustawy o statystyce publicznej)</w:t>
            </w:r>
          </w:p>
        </w:tc>
        <w:tc>
          <w:tcPr>
            <w:tcW w:w="5670" w:type="dxa"/>
            <w:shd w:val="clear" w:color="auto" w:fill="auto"/>
          </w:tcPr>
          <w:p w14:paraId="03383C1F" w14:textId="77777777" w:rsidR="009C1AEA" w:rsidRPr="000F4E41" w:rsidRDefault="009C1AEA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Dodawany art. 40a ust. 1 ustawy, obligujący podmioty wykonujące działalność gospodarczą do zaktualizowania w rejestrze REGON kodu PKD, który podlega uchyleniu lub zmianie, </w:t>
            </w:r>
            <w:r w:rsidRPr="000F4E41">
              <w:rPr>
                <w:rFonts w:ascii="Times New Roman" w:hAnsi="Times New Roman"/>
              </w:rPr>
              <w:t>nadal wymaga skorygowania lub pogłębionego wyjaśnienia</w:t>
            </w:r>
            <w:r w:rsidRPr="000F4E41">
              <w:rPr>
                <w:rFonts w:ascii="Times New Roman" w:eastAsiaTheme="minorHAnsi" w:hAnsi="Times New Roman"/>
              </w:rPr>
              <w:t xml:space="preserve">. W przypadku określenia w akcie wykonawczym okresu przejściowego równoczesnego stosowania dotychczasowej i nowej klasyfikacji </w:t>
            </w:r>
            <w:r w:rsidRPr="000F4E41">
              <w:rPr>
                <w:rFonts w:ascii="Times New Roman" w:hAnsi="Times New Roman"/>
                <w:b/>
              </w:rPr>
              <w:t xml:space="preserve">może budzić wątpliwości relacja wynikającego z niego terminu wykonania obowiązku aktualizacji kodu PKD zgodnie z art. 40a ust. 1 ustawy do terminu aktualizacji danych objętych wpisem w razie ich zmiany faktycznej. </w:t>
            </w:r>
            <w:r w:rsidRPr="000F4E41">
              <w:rPr>
                <w:rFonts w:ascii="Times New Roman" w:eastAsiaTheme="minorHAnsi" w:hAnsi="Times New Roman"/>
              </w:rPr>
              <w:t xml:space="preserve">W przypadku CEIDG oraz KRS termin taki jest uregulowany w odrębnych przepisach, a w przypadku rejestru REGON taki termin jest wyznaczony </w:t>
            </w:r>
            <w:r w:rsidRPr="000F4E41">
              <w:rPr>
                <w:rFonts w:ascii="Times New Roman" w:hAnsi="Times New Roman"/>
                <w:b/>
              </w:rPr>
              <w:t>w art. 42 ust. 6 ustawy na 7 dni od zaistnienia okoliczności uzasadniających zmianę</w:t>
            </w:r>
            <w:r w:rsidRPr="000F4E41">
              <w:rPr>
                <w:rFonts w:ascii="Times New Roman" w:eastAsiaTheme="minorHAnsi" w:hAnsi="Times New Roman"/>
              </w:rPr>
              <w:t xml:space="preserve">. Jeżeli zatem w okresie wyznaczonym na aktualizację kodu PKD, który podlega uchyleniu lub zmianie, podmiot równocześnie zmienił </w:t>
            </w:r>
            <w:r w:rsidRPr="000F4E41">
              <w:rPr>
                <w:rFonts w:ascii="Times New Roman" w:hAnsi="Times New Roman"/>
                <w:b/>
              </w:rPr>
              <w:t>rodzaj faktycznie wykonywanej działalności</w:t>
            </w:r>
            <w:r w:rsidRPr="000F4E41">
              <w:rPr>
                <w:rFonts w:ascii="Times New Roman" w:eastAsiaTheme="minorHAnsi" w:hAnsi="Times New Roman"/>
              </w:rPr>
              <w:t xml:space="preserve">, to </w:t>
            </w:r>
            <w:r w:rsidRPr="000F4E41">
              <w:rPr>
                <w:rFonts w:ascii="Times New Roman" w:hAnsi="Times New Roman"/>
              </w:rPr>
              <w:t>nie jest jasne, w którym terminie jest obowiązany do zaktualizowania wpisu w zakresie kodu PKD.</w:t>
            </w:r>
          </w:p>
          <w:p w14:paraId="1F671AB3" w14:textId="77777777" w:rsidR="009C1AEA" w:rsidRPr="000F4E41" w:rsidRDefault="009C1AEA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Zasadne jest zatem </w:t>
            </w:r>
            <w:r w:rsidRPr="000F4E41">
              <w:rPr>
                <w:rFonts w:ascii="Times New Roman" w:eastAsiaTheme="minorHAnsi" w:hAnsi="Times New Roman"/>
                <w:b/>
              </w:rPr>
              <w:t>ustalenie relacji przepisów określających</w:t>
            </w:r>
            <w:r w:rsidRPr="000F4E41">
              <w:rPr>
                <w:rFonts w:ascii="Times New Roman" w:eastAsiaTheme="minorHAnsi" w:hAnsi="Times New Roman"/>
              </w:rPr>
              <w:t xml:space="preserve"> w tym przypadku terminy wykonania obowiązku aktualizacji wpisów.</w:t>
            </w:r>
          </w:p>
        </w:tc>
        <w:tc>
          <w:tcPr>
            <w:tcW w:w="5103" w:type="dxa"/>
          </w:tcPr>
          <w:p w14:paraId="73CE6BA1" w14:textId="32755021" w:rsidR="00481F8A" w:rsidRPr="000F4E41" w:rsidRDefault="00EA17B8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F423A">
              <w:rPr>
                <w:rFonts w:ascii="Times New Roman" w:hAnsi="Times New Roman"/>
                <w:b/>
              </w:rPr>
              <w:t xml:space="preserve">Wyjaśnienie </w:t>
            </w:r>
          </w:p>
          <w:p w14:paraId="20C6A3F5" w14:textId="77777777" w:rsidR="00120361" w:rsidRPr="000F4E41" w:rsidRDefault="00120361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DC971BE" w14:textId="5267E60A" w:rsidR="008C5C90" w:rsidRPr="005F423A" w:rsidRDefault="00A96D16" w:rsidP="005F423A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</w:rPr>
              <w:t xml:space="preserve">Zaproponowano </w:t>
            </w:r>
            <w:r w:rsidR="00AA3D19" w:rsidRPr="000F4E41">
              <w:rPr>
                <w:rFonts w:ascii="Times New Roman" w:hAnsi="Times New Roman"/>
              </w:rPr>
              <w:t>nowe brzmienie</w:t>
            </w:r>
            <w:r w:rsidR="00EA17B8" w:rsidRPr="000F4E41">
              <w:rPr>
                <w:rFonts w:ascii="Times New Roman" w:hAnsi="Times New Roman"/>
              </w:rPr>
              <w:t>.</w:t>
            </w:r>
            <w:r w:rsidR="00120361" w:rsidRPr="000F4E41">
              <w:rPr>
                <w:rFonts w:ascii="Times New Roman" w:hAnsi="Times New Roman"/>
              </w:rPr>
              <w:t xml:space="preserve"> </w:t>
            </w:r>
            <w:bookmarkStart w:id="0" w:name="_Hlk164358049"/>
          </w:p>
          <w:bookmarkEnd w:id="0"/>
          <w:p w14:paraId="7F023FCE" w14:textId="77777777" w:rsidR="00EA17B8" w:rsidRPr="000F4E41" w:rsidRDefault="00EA17B8" w:rsidP="00EA17B8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Art. 40b. 1. Po wydaniu nowych albo zmianie dotychczasowych przepisów wykonawczych wydanych na podstawie art. 40 ust. 2  i 3 w zakresie dotyczącym Polskiej Klasyfikacji Działalności, podmioty wpisane do rejestru REGON składając wniosek o zmianę wpisu w rejestrze  REGON są zobowiązane wskazać kody Polskiej Klasyfikacji Działalności, wynikające z tych przepisów wykonawczych.</w:t>
            </w:r>
          </w:p>
          <w:p w14:paraId="121D4BD6" w14:textId="21DD376B" w:rsidR="00444F53" w:rsidRDefault="00EA17B8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2. Wniosek o zmianę wpisu, o którym mowa w ust. 1, podmiot ma obowiązek złożyć przed upływem terminu równoczesnego stosowania dotychczasowej i prowadzanej albo zmienianej Polskiej Klasyfikacji Działalności, określonego w przepisach wykonawczych wydanych na podstawie art. 40 ust. 2 i </w:t>
            </w:r>
            <w:r w:rsidR="00444F53">
              <w:rPr>
                <w:rFonts w:ascii="Times New Roman" w:hAnsi="Times New Roman"/>
              </w:rPr>
              <w:t>3.</w:t>
            </w:r>
          </w:p>
          <w:p w14:paraId="29A0E44C" w14:textId="77777777" w:rsidR="00444F53" w:rsidRPr="00444F53" w:rsidRDefault="00444F53" w:rsidP="00444F53">
            <w:pPr>
              <w:pStyle w:val="ZUSTzmustartykuempunktem"/>
              <w:spacing w:line="240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44F53">
              <w:rPr>
                <w:rFonts w:ascii="Times New Roman" w:hAnsi="Times New Roman" w:cs="Times New Roman"/>
                <w:sz w:val="22"/>
                <w:szCs w:val="22"/>
              </w:rPr>
              <w:t>3. Po upływie terminu, o którym mowa w ust. 2, w razie niedopełnienia przez podmiot obowiązku zgłoszenia do rejestru REGON zmiany, o której mowa w ust 1, kod ten jest zmieniany automatycznie w rejestrze REGON, w sposób ustalony we wzajemnych relacjach jednoznacznych pomiędzy obowiązującą i wprowadzaną albo zmienianą Polską Klasyfikacją Działalności oraz szczegółowych interpretacjach wzajemnych relacji wieloznacznych pomiędzy obowiązującą i wprowadzaną albo zmienianą Polską Klasyfikacją Działalności, określonych w przepisach wykonawczych wydanych na podstawie art. 40 ust. 2 i 3.</w:t>
            </w:r>
          </w:p>
          <w:p w14:paraId="6D3232CF" w14:textId="77777777" w:rsidR="00444F53" w:rsidRDefault="00444F53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01FCFB8" w14:textId="1AD83B43" w:rsidR="003431CC" w:rsidRDefault="003431CC" w:rsidP="007214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Należy wyjaśnić, że w</w:t>
            </w:r>
            <w:r w:rsidR="008C5C90" w:rsidRPr="000F4E41">
              <w:rPr>
                <w:rFonts w:ascii="Times New Roman" w:hAnsi="Times New Roman"/>
              </w:rPr>
              <w:t xml:space="preserve"> przypadku, o którym mowa w art. </w:t>
            </w:r>
            <w:r w:rsidR="00EA17B8" w:rsidRPr="000F4E41">
              <w:rPr>
                <w:rFonts w:ascii="Times New Roman" w:hAnsi="Times New Roman"/>
              </w:rPr>
              <w:t>40b</w:t>
            </w:r>
            <w:r w:rsidR="008C5C90" w:rsidRPr="000F4E41">
              <w:rPr>
                <w:rFonts w:ascii="Times New Roman" w:hAnsi="Times New Roman"/>
              </w:rPr>
              <w:t>,  nie stosuje się art. 42 ust. 6</w:t>
            </w:r>
            <w:r w:rsidR="00EA17B8" w:rsidRPr="000F4E41">
              <w:rPr>
                <w:rFonts w:ascii="Times New Roman" w:hAnsi="Times New Roman"/>
              </w:rPr>
              <w:t xml:space="preserve"> ustawy</w:t>
            </w:r>
            <w:r w:rsidR="008C5C90" w:rsidRPr="000F4E41">
              <w:rPr>
                <w:rFonts w:ascii="Times New Roman" w:hAnsi="Times New Roman"/>
              </w:rPr>
              <w:t xml:space="preserve">. Podmiot ma obowiązek zgłoszenia zmiany w terminie, który zostanie wskazany w przepisach wykonawczych </w:t>
            </w:r>
            <w:r w:rsidR="008C5C90" w:rsidRPr="000F4E41">
              <w:rPr>
                <w:rFonts w:ascii="Times New Roman" w:hAnsi="Times New Roman"/>
              </w:rPr>
              <w:lastRenderedPageBreak/>
              <w:t>wydanych na podstawie art. 40 ust. 2</w:t>
            </w:r>
            <w:r w:rsidR="00A16A54" w:rsidRPr="000F4E41">
              <w:rPr>
                <w:rFonts w:ascii="Times New Roman" w:hAnsi="Times New Roman"/>
              </w:rPr>
              <w:t xml:space="preserve"> i 3 </w:t>
            </w:r>
            <w:r w:rsidR="00120361" w:rsidRPr="000F4E41">
              <w:rPr>
                <w:rFonts w:ascii="Times New Roman" w:hAnsi="Times New Roman"/>
              </w:rPr>
              <w:t xml:space="preserve"> </w:t>
            </w:r>
            <w:r w:rsidR="00354462" w:rsidRPr="000F4E41">
              <w:rPr>
                <w:rFonts w:ascii="Times New Roman" w:hAnsi="Times New Roman"/>
              </w:rPr>
              <w:t xml:space="preserve">(w brzmieniu nadanym projektowaną ustawą) </w:t>
            </w:r>
            <w:r w:rsidR="00120361" w:rsidRPr="000F4E41">
              <w:rPr>
                <w:rFonts w:ascii="Times New Roman" w:hAnsi="Times New Roman"/>
              </w:rPr>
              <w:t>w zakresie dotyczącym Polskiej Klasyfikacji Działalności.</w:t>
            </w:r>
            <w:r w:rsidR="00A16A54" w:rsidRPr="000F4E41">
              <w:rPr>
                <w:rFonts w:ascii="Times New Roman" w:hAnsi="Times New Roman"/>
              </w:rPr>
              <w:t xml:space="preserve"> </w:t>
            </w:r>
          </w:p>
          <w:p w14:paraId="35B08E34" w14:textId="03DB3972" w:rsidR="008C5C90" w:rsidRPr="000F4E41" w:rsidRDefault="00A16A54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Analogiczn</w:t>
            </w:r>
            <w:r w:rsidR="003431CC">
              <w:rPr>
                <w:rFonts w:ascii="Times New Roman" w:hAnsi="Times New Roman"/>
              </w:rPr>
              <w:t>e</w:t>
            </w:r>
            <w:r w:rsidRPr="000F4E41">
              <w:rPr>
                <w:rFonts w:ascii="Times New Roman" w:hAnsi="Times New Roman"/>
              </w:rPr>
              <w:t xml:space="preserve"> </w:t>
            </w:r>
            <w:r w:rsidR="003431CC">
              <w:rPr>
                <w:rFonts w:ascii="Times New Roman" w:hAnsi="Times New Roman"/>
              </w:rPr>
              <w:t>rozwiązanie</w:t>
            </w:r>
            <w:r w:rsidRPr="000F4E41">
              <w:rPr>
                <w:rFonts w:ascii="Times New Roman" w:hAnsi="Times New Roman"/>
              </w:rPr>
              <w:t xml:space="preserve"> zastosowano w odniesieniu do CEIDG – art. 9.</w:t>
            </w:r>
          </w:p>
        </w:tc>
      </w:tr>
      <w:tr w:rsidR="009C1AEA" w:rsidRPr="000F4E41" w14:paraId="5572A603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728D3F97" w14:textId="77777777" w:rsidR="009C1AEA" w:rsidRPr="000F4E41" w:rsidRDefault="009A04E4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1" w:name="_Hlk161646014"/>
            <w:r w:rsidRPr="000F4E41">
              <w:rPr>
                <w:rFonts w:ascii="Times New Roman" w:hAnsi="Times New Roman"/>
              </w:rPr>
              <w:lastRenderedPageBreak/>
              <w:t>9</w:t>
            </w:r>
            <w:r w:rsidR="009C1AEA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2FCD6749" w14:textId="77777777" w:rsidR="009C1AEA" w:rsidRPr="000F4E41" w:rsidRDefault="009C1AEA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RCL</w:t>
            </w:r>
          </w:p>
        </w:tc>
        <w:tc>
          <w:tcPr>
            <w:tcW w:w="2410" w:type="dxa"/>
            <w:shd w:val="clear" w:color="auto" w:fill="auto"/>
          </w:tcPr>
          <w:p w14:paraId="760036DB" w14:textId="77777777" w:rsidR="009C1AEA" w:rsidRPr="000F4E41" w:rsidRDefault="009C1AEA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 pkt 10 lit. g oraz j projektu</w:t>
            </w:r>
          </w:p>
          <w:p w14:paraId="01455983" w14:textId="77777777" w:rsidR="009C1AEA" w:rsidRPr="000F4E41" w:rsidRDefault="009C1AEA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>dotyczy art. 42 ust. 8a i 8b oraz 15-21 ustawy o statystyce publicznej)</w:t>
            </w:r>
          </w:p>
          <w:p w14:paraId="5C87A412" w14:textId="77777777" w:rsidR="009C1AEA" w:rsidRPr="000F4E41" w:rsidRDefault="009C1AEA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5AAE2A32" w14:textId="77777777" w:rsidR="009C1AEA" w:rsidRPr="000F4E41" w:rsidRDefault="009C1AEA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hAnsi="Times New Roman"/>
              </w:rPr>
              <w:t xml:space="preserve">Niezbędne jest uporządkowanie w ustawie przepisów dotyczących „aktualizacji” rejestru REGON. W projektowanym art. 42 w ust. 8a ustawy jest bowiem mowa </w:t>
            </w:r>
            <w:r w:rsidRPr="000F4E41">
              <w:rPr>
                <w:rFonts w:ascii="Times New Roman" w:hAnsi="Times New Roman"/>
                <w:b/>
              </w:rPr>
              <w:t xml:space="preserve">o aktualizacji </w:t>
            </w:r>
            <w:r w:rsidR="00623986" w:rsidRPr="000F4E41">
              <w:rPr>
                <w:rFonts w:ascii="Times New Roman" w:eastAsiaTheme="minorHAnsi" w:hAnsi="Times New Roman"/>
                <w:b/>
              </w:rPr>
              <w:t>r</w:t>
            </w:r>
            <w:r w:rsidRPr="000F4E41">
              <w:rPr>
                <w:rFonts w:ascii="Times New Roman" w:eastAsiaTheme="minorHAnsi" w:hAnsi="Times New Roman"/>
                <w:b/>
              </w:rPr>
              <w:t>ejestru</w:t>
            </w:r>
            <w:r w:rsidRPr="000F4E41">
              <w:rPr>
                <w:rFonts w:ascii="Times New Roman" w:hAnsi="Times New Roman"/>
                <w:b/>
              </w:rPr>
              <w:t xml:space="preserve"> REGON</w:t>
            </w:r>
            <w:r w:rsidRPr="000F4E41">
              <w:rPr>
                <w:rFonts w:ascii="Times New Roman" w:hAnsi="Times New Roman"/>
              </w:rPr>
              <w:t xml:space="preserve">, w ust. 15 </w:t>
            </w:r>
            <w:r w:rsidRPr="000F4E41">
              <w:rPr>
                <w:rFonts w:ascii="Times New Roman" w:hAnsi="Times New Roman"/>
                <w:b/>
              </w:rPr>
              <w:t>o aktualizacji lub uzupełnieniu danych</w:t>
            </w:r>
            <w:r w:rsidRPr="000F4E41">
              <w:rPr>
                <w:rFonts w:ascii="Times New Roman" w:hAnsi="Times New Roman"/>
              </w:rPr>
              <w:t xml:space="preserve">, a w ust. 19 o </w:t>
            </w:r>
            <w:r w:rsidRPr="000F4E41">
              <w:rPr>
                <w:rFonts w:ascii="Times New Roman" w:hAnsi="Times New Roman"/>
                <w:b/>
              </w:rPr>
              <w:t>aktualizacji, uzupełnieniu, sprostowaniu i skreśleniu danych</w:t>
            </w:r>
            <w:r w:rsidRPr="000F4E41">
              <w:rPr>
                <w:rFonts w:ascii="Times New Roman" w:eastAsiaTheme="minorHAnsi" w:hAnsi="Times New Roman"/>
              </w:rPr>
              <w:t xml:space="preserve"> i informacji. </w:t>
            </w:r>
            <w:r w:rsidRPr="000F4E41">
              <w:rPr>
                <w:rFonts w:ascii="Times New Roman" w:hAnsi="Times New Roman"/>
                <w:b/>
              </w:rPr>
              <w:t>Niespójne wewnętrznie są przy tym dodawane przepisy art. 42 ust. 8a i 8b ustawy – ust. 8a</w:t>
            </w:r>
            <w:r w:rsidRPr="000F4E41">
              <w:rPr>
                <w:rFonts w:ascii="Times New Roman" w:hAnsi="Times New Roman"/>
              </w:rPr>
              <w:t xml:space="preserve"> </w:t>
            </w:r>
            <w:r w:rsidRPr="000F4E41">
              <w:rPr>
                <w:rFonts w:ascii="Times New Roman" w:eastAsiaTheme="minorHAnsi" w:hAnsi="Times New Roman"/>
              </w:rPr>
              <w:t>wymienia jedynie przykładowo („w szczególności”) ewidencje czy rejestry w oparciu o dane lub</w:t>
            </w:r>
          </w:p>
          <w:p w14:paraId="6695956E" w14:textId="77777777" w:rsidR="009C1AEA" w:rsidRPr="000F4E41" w:rsidRDefault="009C1AEA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informacje z których będzie dokonywana aktualizacja rejestru REGON, natomiast ust. 8b wymienia także inne ewidencje, których dane mogą być wykorzystywane dla potrzeb</w:t>
            </w:r>
          </w:p>
          <w:p w14:paraId="139291ED" w14:textId="77777777" w:rsidR="009C1AEA" w:rsidRPr="000F4E41" w:rsidRDefault="009C1AEA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aktualizacji rejestru REGON. </w:t>
            </w:r>
          </w:p>
          <w:p w14:paraId="78F4F953" w14:textId="77777777" w:rsidR="009C1AEA" w:rsidRPr="000F4E41" w:rsidRDefault="009C1AEA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Ponadto należy zauważyć, że </w:t>
            </w:r>
            <w:r w:rsidRPr="000F4E41">
              <w:rPr>
                <w:rFonts w:ascii="Times New Roman" w:hAnsi="Times New Roman"/>
                <w:b/>
              </w:rPr>
              <w:t>w projekcie jest uregulowana kwestia aktualizacji drugiego z rejestrów prowadzonych przez Prezesa Głównego Urzędu Statystycznego, tj. rejestru terytorialnego</w:t>
            </w:r>
            <w:r w:rsidRPr="000F4E41">
              <w:rPr>
                <w:rFonts w:ascii="Times New Roman" w:eastAsiaTheme="minorHAnsi" w:hAnsi="Times New Roman"/>
              </w:rPr>
              <w:t xml:space="preserve"> (dalej „rejestru TERYT”) – w dodawanych regulacjach art. 47a–47f ustawy, gdzie zastosowano schemat przepisu stanowiącego o </w:t>
            </w:r>
            <w:r w:rsidRPr="000F4E41">
              <w:rPr>
                <w:rFonts w:ascii="Times New Roman" w:hAnsi="Times New Roman"/>
                <w:b/>
              </w:rPr>
              <w:t>dokonywaniu z urzędu</w:t>
            </w:r>
            <w:r w:rsidRPr="000F4E41">
              <w:rPr>
                <w:rFonts w:ascii="Times New Roman" w:hAnsi="Times New Roman"/>
              </w:rPr>
              <w:t xml:space="preserve"> aktualizacji systemu</w:t>
            </w:r>
            <w:r w:rsidRPr="000F4E41">
              <w:rPr>
                <w:rFonts w:ascii="Times New Roman" w:eastAsiaTheme="minorHAnsi" w:hAnsi="Times New Roman"/>
              </w:rPr>
              <w:t xml:space="preserve"> objętego tym rejestrem na określonej podstawie. </w:t>
            </w:r>
            <w:r w:rsidRPr="000F4E41">
              <w:rPr>
                <w:rFonts w:ascii="Times New Roman" w:hAnsi="Times New Roman"/>
              </w:rPr>
              <w:t>Natomiast takiej regulacji brak w odniesieniu do aktualizacji rejestru REGON.</w:t>
            </w:r>
            <w:r w:rsidRPr="000F4E41">
              <w:rPr>
                <w:rFonts w:ascii="Times New Roman" w:eastAsiaTheme="minorHAnsi" w:hAnsi="Times New Roman"/>
              </w:rPr>
              <w:t xml:space="preserve"> </w:t>
            </w:r>
          </w:p>
          <w:p w14:paraId="690DE940" w14:textId="77777777" w:rsidR="009C1AEA" w:rsidRPr="000F4E41" w:rsidRDefault="009C1AEA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W związku z powyższym projektowana ustawa w omawianym zakresie wymaga ponownej analizy i uporządkowania oraz uspójnienia zawartych w niej uregulowań.</w:t>
            </w:r>
          </w:p>
        </w:tc>
        <w:tc>
          <w:tcPr>
            <w:tcW w:w="5103" w:type="dxa"/>
          </w:tcPr>
          <w:p w14:paraId="17FF5172" w14:textId="38E437FD" w:rsidR="001C0A37" w:rsidRPr="000F4E41" w:rsidRDefault="001C0A37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Uwaga uwzględniona</w:t>
            </w:r>
          </w:p>
          <w:p w14:paraId="2644B9E1" w14:textId="77777777" w:rsidR="001C0A37" w:rsidRPr="000F4E41" w:rsidRDefault="001C0A37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EE052F0" w14:textId="23DB378E" w:rsidR="0034761E" w:rsidRPr="005F423A" w:rsidRDefault="001C0A37" w:rsidP="007214C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</w:rPr>
              <w:t>Zaproponowano nowe brzmienie art. 42a ustawy o statystyce publicznej</w:t>
            </w:r>
            <w:r w:rsidR="002B2608" w:rsidRPr="000F4E41">
              <w:rPr>
                <w:rFonts w:ascii="Times New Roman" w:hAnsi="Times New Roman"/>
              </w:rPr>
              <w:t xml:space="preserve"> (art. 1 pkt 13 projektu ustawy)</w:t>
            </w:r>
            <w:r w:rsidR="008A7027" w:rsidRPr="000F4E41">
              <w:rPr>
                <w:rFonts w:ascii="Times New Roman" w:hAnsi="Times New Roman"/>
              </w:rPr>
              <w:t>.</w:t>
            </w:r>
          </w:p>
          <w:p w14:paraId="671CB6D0" w14:textId="77777777" w:rsidR="0034761E" w:rsidRPr="005F423A" w:rsidRDefault="0034761E" w:rsidP="0034761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„Art. 42a. 1. Dane gromadzone w rejestrze REGON są aktualizowane na bieżąco na podstawie:</w:t>
            </w:r>
          </w:p>
          <w:p w14:paraId="539E29EB" w14:textId="77777777" w:rsidR="0034761E" w:rsidRPr="005F423A" w:rsidRDefault="0034761E" w:rsidP="0034761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1) danych oraz informacji przekazywanych z Centralnej Ewidencji i Informacji o Działalności Gospodarczej – w zakresie podmiotów wskazanych w art. 42 ust 7 pkt. 1;</w:t>
            </w:r>
          </w:p>
          <w:p w14:paraId="75BB0CD6" w14:textId="77777777" w:rsidR="0034761E" w:rsidRPr="005F423A" w:rsidRDefault="0034761E" w:rsidP="0034761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2) danych objętych treścią wpisu w Krajowym Rejestrze Sądowym oraz danych uzupełniających, o których mowa w art. 42 ust. 3a pkt 2, przekazywanych odpowiednio z Krajowego Rejestru Sądowego oraz z Centralnego Rejestru Podmiotów – Krajowej Ewidencji Podatników – w zakresie podmiotów wskazanych w art. 42 ust. 6a;</w:t>
            </w:r>
          </w:p>
          <w:p w14:paraId="23E8603C" w14:textId="77777777" w:rsidR="0034761E" w:rsidRPr="005F423A" w:rsidRDefault="0034761E" w:rsidP="0034761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3) danych przekazywanych z systemu informacji oświatowej – w zakresie podmiotów wskazanych w art. 42 ust 7 pkt 3;</w:t>
            </w:r>
          </w:p>
          <w:p w14:paraId="24C0A641" w14:textId="77777777" w:rsidR="0034761E" w:rsidRPr="005F423A" w:rsidRDefault="0034761E" w:rsidP="0034761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4) informacji z wniosków podmiotów gospodarki narodowej składanych do rejestru REGON w trybie określonym w art. 42 ust 5 i 6.</w:t>
            </w:r>
          </w:p>
          <w:p w14:paraId="0DB6D7E5" w14:textId="77777777" w:rsidR="0034761E" w:rsidRPr="005F423A" w:rsidRDefault="0034761E" w:rsidP="0034761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2. Dane gromadzone w rejestrze REGON są aktualizowane z urzędu na podstawie:</w:t>
            </w:r>
          </w:p>
          <w:p w14:paraId="3A851C39" w14:textId="77777777" w:rsidR="0034761E" w:rsidRPr="005F423A" w:rsidRDefault="0034761E" w:rsidP="0034761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1) danych przekazywanych z Centralnego Rejestru Podmiotów – Krajowej Ewidencji Podatników – w zakresie informacji o numerze identyfikacji podatkowej (NIP) oraz informacji o jego unieważnieniu lub uchyleniu;</w:t>
            </w:r>
          </w:p>
          <w:p w14:paraId="1F987ABF" w14:textId="77777777" w:rsidR="0034761E" w:rsidRPr="005F423A" w:rsidRDefault="0034761E" w:rsidP="0034761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2) danych z rejestru PESEL – w zakresie numeru PESEL, imion i nazwiska osoby fizycznej, na podstawie danych rejestru PESEL, o ile w danym przypadku jest to możliwe;</w:t>
            </w:r>
          </w:p>
          <w:p w14:paraId="37A9A22A" w14:textId="77777777" w:rsidR="0034761E" w:rsidRPr="005F423A" w:rsidRDefault="0034761E" w:rsidP="0034761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lastRenderedPageBreak/>
              <w:t>3) danych przekazywanych z systemów informacyjnych Zakładu Ubezpieczeń Społecznych – w zakresie informacji o liczbie pracujących;</w:t>
            </w:r>
          </w:p>
          <w:p w14:paraId="01BF089E" w14:textId="77777777" w:rsidR="0034761E" w:rsidRPr="005F423A" w:rsidRDefault="0034761E" w:rsidP="0034761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4) zmian w rejestrze TERYT – w zakresie adresu siedziby, adresu miejsca wykonywania działalności, miejsca zamieszkania i adresu do doręczeń, o ile w danym przypadku jest to możliwe;</w:t>
            </w:r>
          </w:p>
          <w:p w14:paraId="18BA4355" w14:textId="77777777" w:rsidR="0034761E" w:rsidRPr="005F423A" w:rsidRDefault="0034761E" w:rsidP="0034761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5) danych otrzymanych od organów prowadzących ewidencje, rejestry urzędowe lub sądowe albo ujawnionych w tych ewidencjach lub rejestrach;</w:t>
            </w:r>
          </w:p>
          <w:p w14:paraId="3CB5D49F" w14:textId="77777777" w:rsidR="0034761E" w:rsidRPr="005F423A" w:rsidRDefault="0034761E" w:rsidP="0034761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6) art. 40a ust. 3 – w przypadku zmian dotychczasowych przepisów wykonawczych wydanych na podstawie art. 40 ust. 2 w zakresie dotyczącym Polskiej Klasyfikacji Działalności;</w:t>
            </w:r>
          </w:p>
          <w:p w14:paraId="26AA9FD8" w14:textId="77777777" w:rsidR="0034761E" w:rsidRPr="005F423A" w:rsidRDefault="0034761E" w:rsidP="0034761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7) zmian szczególnych form prawnych podmiotów;</w:t>
            </w:r>
          </w:p>
          <w:p w14:paraId="7AC2F144" w14:textId="77777777" w:rsidR="0034761E" w:rsidRPr="005F423A" w:rsidRDefault="0034761E" w:rsidP="0034761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8) weryfikacji wpisów w zakresie dotyczącym prawidłowego zaklasyfikowania grup podmiotów:</w:t>
            </w:r>
          </w:p>
          <w:p w14:paraId="23AEA8B4" w14:textId="77777777" w:rsidR="0034761E" w:rsidRPr="005F423A" w:rsidRDefault="0034761E" w:rsidP="003431CC">
            <w:pPr>
              <w:spacing w:after="0" w:line="240" w:lineRule="auto"/>
              <w:ind w:left="708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a) według form prawnych lub form własności, lub</w:t>
            </w:r>
          </w:p>
          <w:p w14:paraId="7E8AC38C" w14:textId="77777777" w:rsidR="0034761E" w:rsidRPr="005F423A" w:rsidRDefault="0034761E" w:rsidP="003431CC">
            <w:pPr>
              <w:spacing w:after="0" w:line="240" w:lineRule="auto"/>
              <w:ind w:left="708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b) jako jednostek sektora finansów publicznych.</w:t>
            </w:r>
          </w:p>
          <w:p w14:paraId="2C7CE0F9" w14:textId="77777777" w:rsidR="0034761E" w:rsidRPr="005F423A" w:rsidRDefault="0034761E" w:rsidP="0034761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3. Wpis zostaje skreślony z rejestru REGON z urzędu w przypadku:</w:t>
            </w:r>
          </w:p>
          <w:p w14:paraId="4DCF87E6" w14:textId="77777777" w:rsidR="0034761E" w:rsidRPr="005F423A" w:rsidRDefault="0034761E" w:rsidP="0034761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1) wielokrotnego nadania numeru identyfikacyjnego REGON;</w:t>
            </w:r>
          </w:p>
          <w:p w14:paraId="2D9D5B6C" w14:textId="77777777" w:rsidR="0034761E" w:rsidRPr="005F423A" w:rsidRDefault="0034761E" w:rsidP="0034761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2) zgonu osoby fizycznej prowadzącej działalność gospodarczą niepodlegającą wpisowi do Centralnej Ewidencji i Informacji o Działalności Gospodarczej – na podstawie danych rejestru PESEL, a jeżeli osobie tej nie został nadany numer PESEL – na podstawie przekazanej wiarygodnej informacji o fakcie i dacie zgonu tej osoby fizycznej, wpisanej do rejestru REGON;</w:t>
            </w:r>
          </w:p>
          <w:p w14:paraId="08C9020C" w14:textId="77777777" w:rsidR="0034761E" w:rsidRPr="005F423A" w:rsidRDefault="0034761E" w:rsidP="0034761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3) skreślenia wpisu stowarzyszenia w wykazach stowarzyszeń nadzorowanych przez starostów lub prezydentów miast;</w:t>
            </w:r>
          </w:p>
          <w:p w14:paraId="22604899" w14:textId="77777777" w:rsidR="0034761E" w:rsidRPr="005F423A" w:rsidRDefault="0034761E" w:rsidP="0034761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4) zniesienia lub likwidacji podmiotu na podstawie odrębnych przepisów;</w:t>
            </w:r>
          </w:p>
          <w:p w14:paraId="62CDDEEF" w14:textId="77777777" w:rsidR="0034761E" w:rsidRPr="005F423A" w:rsidRDefault="0034761E" w:rsidP="0034761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lastRenderedPageBreak/>
              <w:t>5) niewpisania podmiotu do właściwej ewidencji lub rejestru, jeżeli wpis ten jest wymagany na podstawie odrębnych przepisów.</w:t>
            </w:r>
          </w:p>
          <w:p w14:paraId="0EEE705C" w14:textId="77777777" w:rsidR="0034761E" w:rsidRPr="005F423A" w:rsidRDefault="0034761E" w:rsidP="0034761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4. W przypadku określonym w ust. 3 pkt 1, urząd statystyczny, dokonuje skreślenia  w porozumieniu z  podmiotem, którego dany wpis dotyczy, o ile numer identyfikacyjny REGON istnieje już w obrocie gospodarczym.</w:t>
            </w:r>
          </w:p>
          <w:p w14:paraId="6C5944B9" w14:textId="77777777" w:rsidR="0034761E" w:rsidRPr="005F423A" w:rsidRDefault="0034761E" w:rsidP="0034761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5. Na wniosek osoby, która:</w:t>
            </w:r>
          </w:p>
          <w:p w14:paraId="37AE5C1A" w14:textId="77777777" w:rsidR="0034761E" w:rsidRPr="005F423A" w:rsidRDefault="0034761E" w:rsidP="0034761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1) przedstawi dowód posiadania tytułu prawnego do nieruchomości wskazanej we wpisie w rejestrze REGON, zostają skreślone z rejestru REGON dane adresowe tej nieruchomości; o ile podmiot wpisany do rejestru REGON nie dokona odpowiedniej zmiany wpisu;</w:t>
            </w:r>
          </w:p>
          <w:p w14:paraId="371024B1" w14:textId="77777777" w:rsidR="0034761E" w:rsidRPr="005F423A" w:rsidRDefault="0034761E" w:rsidP="0034761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2) uprawdopodobni rozporządzanie danymi, o których mowa w art. 42 ust. 3 pkt 10, zostają skreślone z rejestru REGON wskazane w tym wniosku dane kontaktowe podmiotu wpisanego do rejestru REGON.</w:t>
            </w:r>
          </w:p>
          <w:p w14:paraId="015C6C94" w14:textId="77777777" w:rsidR="0034761E" w:rsidRPr="005F423A" w:rsidRDefault="0034761E" w:rsidP="0034761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6. W przypadku, o którym mowa w ust. 5 pkt 1, urząd statystyczny wzywa podmiot wpisany do rejestru  do przedstawienia dowodu posiadania tytułu prawnego do nieruchomości lub dokonania odpowiedniej zmiany wpisu w tym zakresie, w terminie 7 dni od dnia doręczenia wezwania.</w:t>
            </w:r>
          </w:p>
          <w:p w14:paraId="51BE07D0" w14:textId="77777777" w:rsidR="0034761E" w:rsidRPr="005F423A" w:rsidRDefault="0034761E" w:rsidP="0034761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7. Aktualizacja i skreślenie danych i informacji, o których mowa w ust. 1-5. następuje w formie czynności materialno-technicznej.</w:t>
            </w:r>
          </w:p>
          <w:p w14:paraId="092E6F5B" w14:textId="7451C9A7" w:rsidR="00AA3D19" w:rsidRPr="005F423A" w:rsidRDefault="0034761E" w:rsidP="003431C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8. Aktualizacja i skreślenie danych i informacji, o których mowa w ust. 2, 3 i 5, nie mają zastosowania do cech aktualizowanych na podstawie danych przekazywanych z Centralnej Ewidencji i Informacji o Działalności Gospodarczej, Krajowego Rejestru Sądowego lub systemu informacji oświatowej.”</w:t>
            </w:r>
          </w:p>
        </w:tc>
      </w:tr>
      <w:bookmarkEnd w:id="1"/>
      <w:tr w:rsidR="009C1AEA" w:rsidRPr="000F4E41" w14:paraId="7D859857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2A57A485" w14:textId="77777777" w:rsidR="009C1AEA" w:rsidRPr="000F4E41" w:rsidRDefault="009A04E4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>10</w:t>
            </w:r>
            <w:r w:rsidR="009C1AEA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7F4F5D93" w14:textId="77777777" w:rsidR="009C1AEA" w:rsidRPr="000F4E41" w:rsidRDefault="009C1AEA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RCL</w:t>
            </w:r>
          </w:p>
        </w:tc>
        <w:tc>
          <w:tcPr>
            <w:tcW w:w="2410" w:type="dxa"/>
            <w:shd w:val="clear" w:color="auto" w:fill="auto"/>
          </w:tcPr>
          <w:p w14:paraId="22C5D9BF" w14:textId="77777777" w:rsidR="009C1AEA" w:rsidRPr="000F4E41" w:rsidRDefault="009C1AEA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 pkt 10 lit. g oraz pkt 19 projektu</w:t>
            </w:r>
          </w:p>
          <w:p w14:paraId="1B3F4C48" w14:textId="77777777" w:rsidR="009C1AEA" w:rsidRPr="000F4E41" w:rsidRDefault="009C1AEA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 xml:space="preserve">dotyczy art. 42 ust. 8a i 15 oraz art. 47f ust. 3 </w:t>
            </w:r>
            <w:r w:rsidRPr="000F4E41">
              <w:rPr>
                <w:rFonts w:ascii="Times New Roman" w:hAnsi="Times New Roman"/>
              </w:rPr>
              <w:lastRenderedPageBreak/>
              <w:t>ustawy o statystyce publicznej)</w:t>
            </w:r>
          </w:p>
          <w:p w14:paraId="665E1C1A" w14:textId="77777777" w:rsidR="009C1AEA" w:rsidRPr="000F4E41" w:rsidRDefault="009C1AEA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43690941" w14:textId="77777777" w:rsidR="009C1AEA" w:rsidRPr="000F4E41" w:rsidRDefault="009C1AEA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lastRenderedPageBreak/>
              <w:t>Wyjaśnienia (i stosownego skorygowania bądź uzupełnienia projektu) wymaga nadal kwestia „</w:t>
            </w:r>
            <w:r w:rsidRPr="000F4E41">
              <w:rPr>
                <w:rFonts w:ascii="Times New Roman" w:hAnsi="Times New Roman"/>
                <w:b/>
              </w:rPr>
              <w:t>weryfikacji” wpisów w rejestrze REGON i „weryfikacji” systemów objętych rejestrem TERYT,</w:t>
            </w:r>
            <w:r w:rsidRPr="000F4E41">
              <w:rPr>
                <w:rFonts w:ascii="Times New Roman" w:eastAsiaTheme="minorHAnsi" w:hAnsi="Times New Roman"/>
              </w:rPr>
              <w:t xml:space="preserve"> do której nawiązują odpowiednio projektowane przepisy art. 42 ust. 8b i 15 oraz art. 47f ust. 3 </w:t>
            </w:r>
            <w:r w:rsidRPr="000F4E41">
              <w:rPr>
                <w:rFonts w:ascii="Times New Roman" w:eastAsiaTheme="minorHAnsi" w:hAnsi="Times New Roman"/>
              </w:rPr>
              <w:lastRenderedPageBreak/>
              <w:t xml:space="preserve">ustawy. Może budzić wątpliwości, </w:t>
            </w:r>
            <w:r w:rsidRPr="000F4E41">
              <w:rPr>
                <w:rFonts w:ascii="Times New Roman" w:hAnsi="Times New Roman"/>
                <w:b/>
              </w:rPr>
              <w:t xml:space="preserve">czy kompetencja organu do prowadzenia rejestru obejmuje kompetencję do weryfikacji wpisów w tym rejestrze </w:t>
            </w:r>
            <w:r w:rsidRPr="000F4E41">
              <w:rPr>
                <w:rFonts w:ascii="Times New Roman" w:eastAsiaTheme="minorHAnsi" w:hAnsi="Times New Roman"/>
              </w:rPr>
              <w:t xml:space="preserve">czy weryfikacji objętych nim systemów, gdyż </w:t>
            </w:r>
            <w:r w:rsidRPr="000F4E41">
              <w:rPr>
                <w:rFonts w:ascii="Times New Roman" w:hAnsi="Times New Roman"/>
              </w:rPr>
              <w:t xml:space="preserve">kompetencji organów nie można domniemywać, a </w:t>
            </w:r>
            <w:r w:rsidRPr="000F4E41">
              <w:rPr>
                <w:rFonts w:ascii="Times New Roman" w:hAnsi="Times New Roman"/>
                <w:b/>
              </w:rPr>
              <w:t>ustawa wprost takiej kompetencji nie wprowadza.</w:t>
            </w:r>
            <w:r w:rsidRPr="000F4E41">
              <w:rPr>
                <w:rFonts w:ascii="Times New Roman" w:eastAsiaTheme="minorHAnsi" w:hAnsi="Times New Roman"/>
              </w:rPr>
              <w:t xml:space="preserve"> Nadto ustawa nie rozstrzyga, na czym ma polegać taka weryfikacja ani na jakich zasadach ma być dokonywana.</w:t>
            </w:r>
          </w:p>
        </w:tc>
        <w:tc>
          <w:tcPr>
            <w:tcW w:w="5103" w:type="dxa"/>
          </w:tcPr>
          <w:p w14:paraId="2F94ED76" w14:textId="64649601" w:rsidR="00277C4D" w:rsidRPr="000F4E41" w:rsidRDefault="00277C4D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bookmarkStart w:id="2" w:name="_Hlk164414495"/>
            <w:r w:rsidRPr="000F4E41">
              <w:rPr>
                <w:rFonts w:ascii="Times New Roman" w:hAnsi="Times New Roman"/>
                <w:b/>
              </w:rPr>
              <w:lastRenderedPageBreak/>
              <w:t>Wyjaśnienie</w:t>
            </w:r>
          </w:p>
          <w:p w14:paraId="01DB8D58" w14:textId="77777777" w:rsidR="00226BAC" w:rsidRPr="000F4E41" w:rsidRDefault="00226BAC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F66A274" w14:textId="67EFAC61" w:rsidR="00642F2C" w:rsidRPr="000F4E41" w:rsidRDefault="00277C4D" w:rsidP="007214C3">
            <w:pPr>
              <w:spacing w:after="0" w:line="240" w:lineRule="auto"/>
              <w:rPr>
                <w:rFonts w:ascii="Times New Roman" w:hAnsi="Times New Roman"/>
                <w:highlight w:val="yellow"/>
                <w:u w:val="single"/>
              </w:rPr>
            </w:pPr>
            <w:r w:rsidRPr="000F4E41">
              <w:rPr>
                <w:rFonts w:ascii="Times New Roman" w:hAnsi="Times New Roman"/>
                <w:u w:val="single"/>
              </w:rPr>
              <w:t>W zakresie rejestru REGON</w:t>
            </w:r>
          </w:p>
          <w:p w14:paraId="1F732D23" w14:textId="4B3AA84A" w:rsidR="005C4BDA" w:rsidRPr="000F4E41" w:rsidRDefault="005C4BDA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 xml:space="preserve">Zgodnie z ustawą </w:t>
            </w:r>
            <w:r w:rsidR="00130AAA" w:rsidRPr="000F4E41">
              <w:rPr>
                <w:rFonts w:ascii="Times New Roman" w:hAnsi="Times New Roman"/>
              </w:rPr>
              <w:t xml:space="preserve">o statystyce publicznej </w:t>
            </w:r>
            <w:r w:rsidRPr="000F4E41">
              <w:rPr>
                <w:rFonts w:ascii="Times New Roman" w:hAnsi="Times New Roman"/>
              </w:rPr>
              <w:t>wpisowi do rejestru REGON podlegają podmioty w zakresie</w:t>
            </w:r>
            <w:r w:rsidR="00226BAC" w:rsidRPr="000F4E41">
              <w:rPr>
                <w:rFonts w:ascii="Times New Roman" w:hAnsi="Times New Roman"/>
              </w:rPr>
              <w:t xml:space="preserve"> </w:t>
            </w:r>
            <w:r w:rsidRPr="000F4E41">
              <w:rPr>
                <w:rFonts w:ascii="Times New Roman" w:hAnsi="Times New Roman"/>
              </w:rPr>
              <w:t>informacji wskazanych w art. 42 ust 3.</w:t>
            </w:r>
          </w:p>
          <w:p w14:paraId="209747E5" w14:textId="508016DA" w:rsidR="00277C4D" w:rsidRPr="000F4E41" w:rsidRDefault="003B2425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Podmioty składają do rejestru wnioski o </w:t>
            </w:r>
            <w:r w:rsidRPr="000F4E41">
              <w:rPr>
                <w:rFonts w:ascii="Times New Roman" w:hAnsi="Times New Roman"/>
                <w:b/>
              </w:rPr>
              <w:t>wpis, zmianę cech objętych wpisem lub skreślenie</w:t>
            </w:r>
            <w:r w:rsidRPr="000F4E41">
              <w:rPr>
                <w:rFonts w:ascii="Times New Roman" w:hAnsi="Times New Roman"/>
              </w:rPr>
              <w:t xml:space="preserve"> w trybach wskazanych ustawą (wniosek składa się do urzędu statystycznego lub za pośrednictwem KRS, CEIDG, RSPO).</w:t>
            </w:r>
            <w:r w:rsidR="00277C4D" w:rsidRPr="000F4E41">
              <w:rPr>
                <w:rFonts w:ascii="Times New Roman" w:hAnsi="Times New Roman"/>
              </w:rPr>
              <w:t xml:space="preserve"> Rozporządzenie </w:t>
            </w:r>
            <w:r w:rsidR="00B24770" w:rsidRPr="000F4E41">
              <w:rPr>
                <w:rFonts w:ascii="Times New Roman" w:hAnsi="Times New Roman"/>
                <w:iCs/>
              </w:rPr>
              <w:t>Rady Ministrów z dnia 30 listopada 2015 r. w sprawie sposobu i metodologii prowadzenia i aktualizacji krajowego rejestru urzędowego podmiotów gospodarki narodowej, wzorów wniosków, ankiet i zaświadczeń (Dz. U. poz. 2009, z późn. zm.), dalej: „rozporządzenie w sprawie rejestru REGON”</w:t>
            </w:r>
            <w:r w:rsidR="00277C4D" w:rsidRPr="000F4E41">
              <w:rPr>
                <w:rFonts w:ascii="Times New Roman" w:hAnsi="Times New Roman"/>
              </w:rPr>
              <w:t xml:space="preserve"> wskazuje w § 2 podstawy aktualizacji rejestru w zakresie wpisu informacji, zmiany informacji objętych wpisem oraz skreślenia informacji</w:t>
            </w:r>
            <w:r w:rsidR="00367971" w:rsidRPr="000F4E41">
              <w:rPr>
                <w:rFonts w:ascii="Times New Roman" w:hAnsi="Times New Roman"/>
              </w:rPr>
              <w:t xml:space="preserve">. Podstawy te obejmują </w:t>
            </w:r>
            <w:r w:rsidR="00733D65" w:rsidRPr="000F4E41">
              <w:rPr>
                <w:rFonts w:ascii="Times New Roman" w:hAnsi="Times New Roman"/>
              </w:rPr>
              <w:t>obecnie możliwość zmiany danych  w rejestrze na podstawie zmian w PKD, w TERYT</w:t>
            </w:r>
            <w:r w:rsidR="00367971" w:rsidRPr="000F4E41">
              <w:rPr>
                <w:rFonts w:ascii="Times New Roman" w:hAnsi="Times New Roman"/>
              </w:rPr>
              <w:t>.</w:t>
            </w:r>
            <w:r w:rsidR="00733D65" w:rsidRPr="000F4E41">
              <w:rPr>
                <w:rFonts w:ascii="Times New Roman" w:hAnsi="Times New Roman"/>
              </w:rPr>
              <w:t xml:space="preserve"> </w:t>
            </w:r>
          </w:p>
          <w:p w14:paraId="66ADEE29" w14:textId="77777777" w:rsidR="00277C4D" w:rsidRPr="000F4E41" w:rsidRDefault="00277C4D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19E4F53" w14:textId="77777777" w:rsidR="002B2608" w:rsidRPr="000F4E41" w:rsidRDefault="00733D65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Wobec zgłoszonych zastrzeżeń </w:t>
            </w:r>
            <w:r w:rsidR="00367971" w:rsidRPr="000F4E41">
              <w:rPr>
                <w:rFonts w:ascii="Times New Roman" w:hAnsi="Times New Roman"/>
              </w:rPr>
              <w:t>(</w:t>
            </w:r>
            <w:r w:rsidRPr="000F4E41">
              <w:rPr>
                <w:rFonts w:ascii="Times New Roman" w:hAnsi="Times New Roman"/>
              </w:rPr>
              <w:t>uwaga nr 9</w:t>
            </w:r>
            <w:r w:rsidR="00367971" w:rsidRPr="000F4E41">
              <w:rPr>
                <w:rFonts w:ascii="Times New Roman" w:hAnsi="Times New Roman"/>
              </w:rPr>
              <w:t>)</w:t>
            </w:r>
            <w:r w:rsidRPr="000F4E41">
              <w:rPr>
                <w:rFonts w:ascii="Times New Roman" w:hAnsi="Times New Roman"/>
              </w:rPr>
              <w:t xml:space="preserve"> zaproponowan</w:t>
            </w:r>
            <w:r w:rsidR="004E5E8E" w:rsidRPr="000F4E41">
              <w:rPr>
                <w:rFonts w:ascii="Times New Roman" w:hAnsi="Times New Roman"/>
              </w:rPr>
              <w:t xml:space="preserve">e </w:t>
            </w:r>
            <w:r w:rsidR="00263DC1" w:rsidRPr="000F4E41">
              <w:rPr>
                <w:rFonts w:ascii="Times New Roman" w:hAnsi="Times New Roman"/>
              </w:rPr>
              <w:t>zostało</w:t>
            </w:r>
            <w:r w:rsidRPr="000F4E41">
              <w:rPr>
                <w:rFonts w:ascii="Times New Roman" w:hAnsi="Times New Roman"/>
              </w:rPr>
              <w:t xml:space="preserve"> </w:t>
            </w:r>
            <w:r w:rsidR="004E5E8E" w:rsidRPr="000F4E41">
              <w:rPr>
                <w:rFonts w:ascii="Times New Roman" w:hAnsi="Times New Roman"/>
              </w:rPr>
              <w:t xml:space="preserve">nowe brzmienie </w:t>
            </w:r>
            <w:r w:rsidR="00263DC1" w:rsidRPr="000F4E41">
              <w:rPr>
                <w:rFonts w:ascii="Times New Roman" w:hAnsi="Times New Roman"/>
              </w:rPr>
              <w:t xml:space="preserve">omawianej grupy </w:t>
            </w:r>
            <w:r w:rsidR="004E5E8E" w:rsidRPr="000F4E41">
              <w:rPr>
                <w:rFonts w:ascii="Times New Roman" w:hAnsi="Times New Roman"/>
              </w:rPr>
              <w:t>przepisów</w:t>
            </w:r>
            <w:r w:rsidR="00263DC1" w:rsidRPr="000F4E41">
              <w:rPr>
                <w:rFonts w:ascii="Times New Roman" w:hAnsi="Times New Roman"/>
              </w:rPr>
              <w:t xml:space="preserve"> – zostały one zawarte w art. 42a ustawy o statystyce publicznej</w:t>
            </w:r>
            <w:r w:rsidR="002B2608" w:rsidRPr="000F4E41">
              <w:rPr>
                <w:rFonts w:ascii="Times New Roman" w:hAnsi="Times New Roman"/>
              </w:rPr>
              <w:t xml:space="preserve"> (art. 1 pkt 13 projektu ustawy). </w:t>
            </w:r>
          </w:p>
          <w:p w14:paraId="4F5AFE1D" w14:textId="5AED0323" w:rsidR="00263DC1" w:rsidRPr="000F4E41" w:rsidRDefault="00263DC1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Jednocześnie w art. 42 zrezygnowano z dodawania ust. 8a, 8b oraz ust. 15-21.</w:t>
            </w:r>
          </w:p>
          <w:p w14:paraId="0D9A2982" w14:textId="77777777" w:rsidR="00263DC1" w:rsidRPr="000F4E41" w:rsidRDefault="00263DC1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F5F0D7C" w14:textId="1F9AC8CB" w:rsidR="002529D8" w:rsidRPr="000F4E41" w:rsidRDefault="002529D8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Biorąc pod uwagę kompetencje Prezesa GUS w zakresie prowadzenia rejestru REGON</w:t>
            </w:r>
            <w:r w:rsidR="00263DC1" w:rsidRPr="000F4E41">
              <w:rPr>
                <w:rFonts w:ascii="Times New Roman" w:hAnsi="Times New Roman"/>
              </w:rPr>
              <w:t xml:space="preserve">, </w:t>
            </w:r>
            <w:r w:rsidRPr="000F4E41">
              <w:rPr>
                <w:rFonts w:ascii="Times New Roman" w:hAnsi="Times New Roman"/>
              </w:rPr>
              <w:t xml:space="preserve">wynikające </w:t>
            </w:r>
            <w:r w:rsidR="00263DC1" w:rsidRPr="000F4E41">
              <w:rPr>
                <w:rFonts w:ascii="Times New Roman" w:hAnsi="Times New Roman"/>
              </w:rPr>
              <w:t xml:space="preserve">w szczególności </w:t>
            </w:r>
            <w:r w:rsidRPr="000F4E41">
              <w:rPr>
                <w:rFonts w:ascii="Times New Roman" w:hAnsi="Times New Roman"/>
              </w:rPr>
              <w:t>z art. 25 ust. 1 pkt 10 i art. 41</w:t>
            </w:r>
            <w:r w:rsidR="00263DC1" w:rsidRPr="000F4E41">
              <w:rPr>
                <w:rFonts w:ascii="Times New Roman" w:hAnsi="Times New Roman"/>
              </w:rPr>
              <w:t xml:space="preserve"> ustawy o statystyce publicznej</w:t>
            </w:r>
            <w:r w:rsidRPr="000F4E41">
              <w:rPr>
                <w:rFonts w:ascii="Times New Roman" w:hAnsi="Times New Roman"/>
              </w:rPr>
              <w:t xml:space="preserve">, </w:t>
            </w:r>
            <w:r w:rsidR="00263DC1" w:rsidRPr="000F4E41">
              <w:rPr>
                <w:rFonts w:ascii="Times New Roman" w:hAnsi="Times New Roman"/>
              </w:rPr>
              <w:t xml:space="preserve">dają </w:t>
            </w:r>
            <w:r w:rsidR="002410B5" w:rsidRPr="000F4E41">
              <w:rPr>
                <w:rFonts w:ascii="Times New Roman" w:hAnsi="Times New Roman"/>
              </w:rPr>
              <w:t xml:space="preserve">one </w:t>
            </w:r>
            <w:r w:rsidR="00263DC1" w:rsidRPr="000F4E41">
              <w:rPr>
                <w:rFonts w:ascii="Times New Roman" w:hAnsi="Times New Roman"/>
              </w:rPr>
              <w:t>możliwość</w:t>
            </w:r>
            <w:r w:rsidRPr="000F4E41">
              <w:rPr>
                <w:rFonts w:ascii="Times New Roman" w:hAnsi="Times New Roman"/>
              </w:rPr>
              <w:t xml:space="preserve"> aktualizacji</w:t>
            </w:r>
            <w:r w:rsidR="00263DC1" w:rsidRPr="000F4E41">
              <w:rPr>
                <w:rFonts w:ascii="Times New Roman" w:hAnsi="Times New Roman"/>
              </w:rPr>
              <w:t xml:space="preserve"> rejestru REGON, w tym </w:t>
            </w:r>
            <w:r w:rsidRPr="000F4E41">
              <w:rPr>
                <w:rFonts w:ascii="Times New Roman" w:hAnsi="Times New Roman"/>
              </w:rPr>
              <w:t>skreśleń z urzędu</w:t>
            </w:r>
            <w:r w:rsidR="00263DC1" w:rsidRPr="000F4E41">
              <w:rPr>
                <w:rFonts w:ascii="Times New Roman" w:hAnsi="Times New Roman"/>
              </w:rPr>
              <w:t xml:space="preserve"> i </w:t>
            </w:r>
            <w:r w:rsidRPr="000F4E41">
              <w:rPr>
                <w:rFonts w:ascii="Times New Roman" w:hAnsi="Times New Roman"/>
              </w:rPr>
              <w:t>sprostowań</w:t>
            </w:r>
            <w:r w:rsidR="00263DC1" w:rsidRPr="000F4E41">
              <w:rPr>
                <w:rFonts w:ascii="Times New Roman" w:hAnsi="Times New Roman"/>
              </w:rPr>
              <w:t xml:space="preserve"> w omawianym rejestrze.</w:t>
            </w:r>
          </w:p>
          <w:p w14:paraId="70114CED" w14:textId="77777777" w:rsidR="00513553" w:rsidRPr="000F4E41" w:rsidRDefault="00513553" w:rsidP="007214C3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  <w:p w14:paraId="4BB6FEAF" w14:textId="4E4CB6E5" w:rsidR="00B11B6D" w:rsidRPr="000F4E41" w:rsidRDefault="00B11B6D" w:rsidP="007214C3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0F4E41">
              <w:rPr>
                <w:rFonts w:ascii="Times New Roman" w:hAnsi="Times New Roman"/>
                <w:u w:val="single"/>
              </w:rPr>
              <w:t>W zakresie rejestru TERYT</w:t>
            </w:r>
          </w:p>
          <w:p w14:paraId="465558D0" w14:textId="7A1623D9" w:rsidR="00B11B6D" w:rsidRPr="000F4E41" w:rsidRDefault="00B11B6D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7A5370">
              <w:rPr>
                <w:rFonts w:ascii="Times New Roman" w:hAnsi="Times New Roman"/>
              </w:rPr>
              <w:t xml:space="preserve">Po uwagach RCL zgłoszonych </w:t>
            </w:r>
            <w:r w:rsidR="007A5370" w:rsidRPr="007A5370">
              <w:rPr>
                <w:rFonts w:ascii="Times New Roman" w:hAnsi="Times New Roman"/>
              </w:rPr>
              <w:t xml:space="preserve">w trakcie uzgodnień międzyresortowych </w:t>
            </w:r>
            <w:r w:rsidR="003431CC" w:rsidRPr="007A5370">
              <w:rPr>
                <w:rFonts w:ascii="Times New Roman" w:hAnsi="Times New Roman"/>
              </w:rPr>
              <w:t>do</w:t>
            </w:r>
            <w:r w:rsidR="007A5370" w:rsidRPr="007A5370">
              <w:rPr>
                <w:rFonts w:ascii="Times New Roman" w:hAnsi="Times New Roman"/>
              </w:rPr>
              <w:t>tyczących</w:t>
            </w:r>
            <w:r w:rsidR="003431CC" w:rsidRPr="007A5370">
              <w:rPr>
                <w:rFonts w:ascii="Times New Roman" w:hAnsi="Times New Roman"/>
              </w:rPr>
              <w:t xml:space="preserve"> projektu ustawy o zmianie ustawy o statystyce publicznej (numer UD474 w Wykazie </w:t>
            </w:r>
            <w:r w:rsidR="003431CC" w:rsidRPr="007A5370">
              <w:rPr>
                <w:rFonts w:ascii="Times New Roman" w:hAnsi="Times New Roman"/>
                <w:color w:val="333333"/>
              </w:rPr>
              <w:t xml:space="preserve">prac legislacyjnych i programowych Rady </w:t>
            </w:r>
            <w:r w:rsidR="003431CC" w:rsidRPr="007A5370">
              <w:rPr>
                <w:rFonts w:ascii="Times New Roman" w:hAnsi="Times New Roman"/>
                <w:color w:val="333333"/>
              </w:rPr>
              <w:lastRenderedPageBreak/>
              <w:t>Ministrów obowiązującym do dnia 27 listopada 2023 r.)</w:t>
            </w:r>
            <w:r w:rsidR="003431CC" w:rsidRPr="007A5370">
              <w:rPr>
                <w:rFonts w:ascii="Times New Roman" w:eastAsia="Times New Roman" w:hAnsi="Times New Roman"/>
                <w:color w:val="333333"/>
              </w:rPr>
              <w:t xml:space="preserve"> </w:t>
            </w:r>
            <w:r w:rsidRPr="007A5370">
              <w:rPr>
                <w:rFonts w:ascii="Times New Roman" w:hAnsi="Times New Roman"/>
              </w:rPr>
              <w:t>dokonano przeredagowania przepisów w zakresie odnoszącym się do rejestru TERYT. W</w:t>
            </w:r>
            <w:r w:rsidRPr="000F4E41">
              <w:rPr>
                <w:rFonts w:ascii="Times New Roman" w:hAnsi="Times New Roman"/>
              </w:rPr>
              <w:t xml:space="preserve"> zaproponowanych nowych przepisach sformułowanie „</w:t>
            </w:r>
            <w:r w:rsidRPr="000F4E41">
              <w:rPr>
                <w:rFonts w:ascii="Times New Roman" w:hAnsi="Times New Roman"/>
                <w:i/>
              </w:rPr>
              <w:t>weryfikacja systemów objętych rejestrem TERYT</w:t>
            </w:r>
            <w:r w:rsidRPr="000F4E41">
              <w:rPr>
                <w:rFonts w:ascii="Times New Roman" w:hAnsi="Times New Roman"/>
              </w:rPr>
              <w:t>” zostało zastąpione określeniem „</w:t>
            </w:r>
            <w:r w:rsidRPr="000F4E41">
              <w:rPr>
                <w:rFonts w:ascii="Times New Roman" w:hAnsi="Times New Roman"/>
                <w:i/>
              </w:rPr>
              <w:t>weryfikacja danych zgromadzonych w systemach rejestru TERYT</w:t>
            </w:r>
            <w:r w:rsidRPr="000F4E41">
              <w:rPr>
                <w:rFonts w:ascii="Times New Roman" w:hAnsi="Times New Roman"/>
              </w:rPr>
              <w:t>”, gdyż użyte w pierwotnej wersji sformułowanie w intencji projektodawcy oznaczało weryfikację danych w tych systemach, a nie samych systemów. Z tego też względu w projekcie ustawy przekazan</w:t>
            </w:r>
            <w:r w:rsidR="00484935" w:rsidRPr="000F4E41">
              <w:rPr>
                <w:rFonts w:ascii="Times New Roman" w:hAnsi="Times New Roman"/>
              </w:rPr>
              <w:t>ym</w:t>
            </w:r>
            <w:r w:rsidRPr="000F4E41">
              <w:rPr>
                <w:rFonts w:ascii="Times New Roman" w:hAnsi="Times New Roman"/>
              </w:rPr>
              <w:t xml:space="preserve"> do uzgodnień w lutym 2024 r. zawarto nową propozycją brzmienia przepisów ust. 3 i 4 w art. 47f. W związku ze zgłoszoną obecnie uwagą przepis zostanie doprecyzowany. </w:t>
            </w:r>
          </w:p>
          <w:p w14:paraId="533D0A37" w14:textId="06AE216A" w:rsidR="00B11B6D" w:rsidRPr="000F4E41" w:rsidRDefault="00B11B6D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Jak zaznaczono w tabeli zestawienia uwag zgłoszonych w ramach uzgodnień międzyresortowych do projektu przekazanego do uzgodnień w styczniu 2023 r., intencją przepisu było zapewnienie podstawy prawnej do działań polegających na wyeliminowaniu błędnych informacji i uzupełnieniu braków w systemach rejestru </w:t>
            </w:r>
            <w:r w:rsidR="00854B98" w:rsidRPr="000F4E41">
              <w:rPr>
                <w:rFonts w:ascii="Times New Roman" w:hAnsi="Times New Roman"/>
              </w:rPr>
              <w:t>TERYT</w:t>
            </w:r>
            <w:r w:rsidRPr="000F4E41">
              <w:rPr>
                <w:rFonts w:ascii="Times New Roman" w:hAnsi="Times New Roman"/>
              </w:rPr>
              <w:t>. Biorąc pod uwagę kompetencje Prezesa GUS w zakresie prowadzenia rejestru TERYT wynikające z art. 25 ust. 1 pkt 10 i art. 41</w:t>
            </w:r>
            <w:r w:rsidR="007845E8" w:rsidRPr="000F4E41">
              <w:rPr>
                <w:rFonts w:ascii="Times New Roman" w:hAnsi="Times New Roman"/>
              </w:rPr>
              <w:t xml:space="preserve"> ustawy z dnia 29 czerwca 1995 r. o statystyce publicznej</w:t>
            </w:r>
            <w:r w:rsidRPr="000F4E41">
              <w:rPr>
                <w:rFonts w:ascii="Times New Roman" w:hAnsi="Times New Roman"/>
              </w:rPr>
              <w:t>, w opinii projektodawcy ww. przepisy dotyczące możliwości weryfikacji/sprostowania /poprawy błędów nie wykraczają poza zakres jego działania. Weryfikacja danych, rozumiana jako porównanie danych zgromadzonych w rejestrze ze źródłami wymienionymi w ust. 3, jest działaniem realizowanym w ramach prowadzenia i aktualizacji rejestru, umożliwiającym zapewnienie właściwej jego aktualności, kompletności i jakości.</w:t>
            </w:r>
          </w:p>
          <w:p w14:paraId="67BDB3F9" w14:textId="77777777" w:rsidR="00B11B6D" w:rsidRPr="000F4E41" w:rsidRDefault="00B11B6D" w:rsidP="007214C3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  <w:p w14:paraId="14E37CF7" w14:textId="2C3C8696" w:rsidR="00B11B6D" w:rsidRPr="000F4E41" w:rsidRDefault="007214C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Proponuje się następujące brzmienie ust. 3-6 </w:t>
            </w:r>
            <w:bookmarkStart w:id="3" w:name="_Hlk164415030"/>
            <w:r w:rsidRPr="000F4E41">
              <w:rPr>
                <w:rFonts w:ascii="Times New Roman" w:hAnsi="Times New Roman"/>
              </w:rPr>
              <w:t xml:space="preserve">w  art. 47f </w:t>
            </w:r>
            <w:bookmarkEnd w:id="3"/>
            <w:r w:rsidRPr="000F4E41">
              <w:rPr>
                <w:rFonts w:ascii="Times New Roman" w:hAnsi="Times New Roman"/>
              </w:rPr>
              <w:t>ustawy o statystyce publicznej</w:t>
            </w:r>
            <w:r w:rsidR="002B2608" w:rsidRPr="000F4E41">
              <w:rPr>
                <w:rFonts w:ascii="Times New Roman" w:hAnsi="Times New Roman"/>
              </w:rPr>
              <w:t xml:space="preserve"> (art. 1 pkt 20 projektu ustawy):</w:t>
            </w:r>
          </w:p>
          <w:p w14:paraId="75CD3D1D" w14:textId="1F9FDCCB" w:rsidR="007214C3" w:rsidRPr="000F4E41" w:rsidRDefault="007214C3" w:rsidP="007214C3">
            <w:pPr>
              <w:spacing w:after="0" w:line="240" w:lineRule="auto"/>
              <w:rPr>
                <w:rFonts w:ascii="Times New Roman" w:hAnsi="Times New Roman"/>
                <w:i/>
              </w:rPr>
            </w:pPr>
            <w:bookmarkStart w:id="4" w:name="_Hlk164414977"/>
            <w:r w:rsidRPr="000F4E41">
              <w:rPr>
                <w:rFonts w:ascii="Times New Roman" w:hAnsi="Times New Roman"/>
                <w:i/>
              </w:rPr>
              <w:t>„3. Dane zgromadzone w systemach rejestru TERYT są weryfikowane na bieżąco.</w:t>
            </w:r>
          </w:p>
          <w:p w14:paraId="5DAE68DC" w14:textId="5C3AD925" w:rsidR="007214C3" w:rsidRPr="000F4E41" w:rsidRDefault="007214C3" w:rsidP="006602FF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  <w:i/>
              </w:rPr>
              <w:lastRenderedPageBreak/>
              <w:t xml:space="preserve">Weryfikacja, o której mowa w ust. 3, polega na porównaniu danych zgromadzonych w rejestrze </w:t>
            </w:r>
            <w:r w:rsidR="00D01AF0" w:rsidRPr="000F4E41">
              <w:rPr>
                <w:rFonts w:ascii="Times New Roman" w:hAnsi="Times New Roman"/>
                <w:i/>
              </w:rPr>
              <w:t xml:space="preserve">TERYT </w:t>
            </w:r>
            <w:r w:rsidRPr="000F4E41">
              <w:rPr>
                <w:rFonts w:ascii="Times New Roman" w:hAnsi="Times New Roman"/>
                <w:i/>
              </w:rPr>
              <w:t>ze źródłami, o których mowa w art. 47a ust. 3, art. 47b ust. 3, art. 47c ust. 2, art. 47d ust. 3 i art. 47e ust. 3.</w:t>
            </w:r>
          </w:p>
          <w:p w14:paraId="06F9AC59" w14:textId="77777777" w:rsidR="007214C3" w:rsidRPr="000F4E41" w:rsidRDefault="007214C3" w:rsidP="006602FF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  <w:i/>
              </w:rPr>
              <w:t>Niezgodności stwierdzone w wyniku tej weryfikacji podlegają sprostowaniu z urzędu w trybie aktualizacji systemów.</w:t>
            </w:r>
          </w:p>
          <w:p w14:paraId="193ABD87" w14:textId="5ED946CA" w:rsidR="00277C4D" w:rsidRPr="000F4E41" w:rsidRDefault="007214C3" w:rsidP="006602FF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  <w:i/>
              </w:rPr>
              <w:t>Aktualizacja danych zgromadzonych w systemach rejestru TERYT jest dokonywana z urzędu również w przypadku rozbieżności z innymi rejestrami urzędowymi, które wskazują na konieczność ich sprostowania w rejestrze TERYT</w:t>
            </w:r>
            <w:r w:rsidRPr="000F4E41">
              <w:rPr>
                <w:rFonts w:ascii="Times New Roman" w:hAnsi="Times New Roman"/>
              </w:rPr>
              <w:t>.”.</w:t>
            </w:r>
            <w:bookmarkEnd w:id="2"/>
            <w:bookmarkEnd w:id="4"/>
          </w:p>
        </w:tc>
      </w:tr>
      <w:tr w:rsidR="00AC7485" w:rsidRPr="000F4E41" w14:paraId="2F9E1EB1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09323992" w14:textId="77777777" w:rsidR="00AC7485" w:rsidRPr="000F4E41" w:rsidRDefault="009A04E4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5" w:name="_Hlk163454736"/>
            <w:r w:rsidRPr="000F4E41">
              <w:rPr>
                <w:rFonts w:ascii="Times New Roman" w:hAnsi="Times New Roman"/>
              </w:rPr>
              <w:lastRenderedPageBreak/>
              <w:t>11</w:t>
            </w:r>
            <w:r w:rsidR="00AC7485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66D7422B" w14:textId="77777777" w:rsidR="00AC7485" w:rsidRPr="000F4E41" w:rsidRDefault="00AC7485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RCL</w:t>
            </w:r>
          </w:p>
        </w:tc>
        <w:tc>
          <w:tcPr>
            <w:tcW w:w="2410" w:type="dxa"/>
            <w:shd w:val="clear" w:color="auto" w:fill="auto"/>
          </w:tcPr>
          <w:p w14:paraId="6B126B4C" w14:textId="77777777" w:rsidR="00AC7485" w:rsidRPr="000F4E41" w:rsidRDefault="00AC7485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 pkt 10 lit. j projektu</w:t>
            </w:r>
          </w:p>
          <w:p w14:paraId="3CAB303B" w14:textId="77777777" w:rsidR="00AC7485" w:rsidRPr="000F4E41" w:rsidRDefault="00AC7485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>dotyczy art. 42 ust. 17-21 ustawy o statystyce publicznej)</w:t>
            </w:r>
          </w:p>
          <w:p w14:paraId="0E661763" w14:textId="77777777" w:rsidR="00AC7485" w:rsidRPr="000F4E41" w:rsidRDefault="00AC7485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7D9BDD2B" w14:textId="77777777" w:rsidR="00AC7485" w:rsidRPr="000F4E41" w:rsidRDefault="00AC7485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W dalszym ciągu wątpliwości budzą dodawane ust. 17-21 w art. 42 ustawy w zakresie dotyczącym </w:t>
            </w:r>
            <w:r w:rsidRPr="000F4E41">
              <w:rPr>
                <w:rFonts w:ascii="Times New Roman" w:hAnsi="Times New Roman"/>
                <w:b/>
              </w:rPr>
              <w:t>skreślenia z urzędu wpisu podmiotu w rejestrze REGON lub danych wpisanych do tego rejestru</w:t>
            </w:r>
            <w:r w:rsidRPr="000F4E41">
              <w:rPr>
                <w:rFonts w:ascii="Times New Roman" w:eastAsiaTheme="minorHAnsi" w:hAnsi="Times New Roman"/>
              </w:rPr>
              <w:t xml:space="preserve"> oraz </w:t>
            </w:r>
            <w:r w:rsidRPr="000F4E41">
              <w:rPr>
                <w:rFonts w:ascii="Times New Roman" w:hAnsi="Times New Roman"/>
                <w:b/>
              </w:rPr>
              <w:t>skreślenia niektórych danych na wniosek</w:t>
            </w:r>
            <w:r w:rsidRPr="000F4E41">
              <w:rPr>
                <w:rFonts w:ascii="Times New Roman" w:eastAsiaTheme="minorHAnsi" w:hAnsi="Times New Roman"/>
              </w:rPr>
              <w:t>. Należy zauważyć, że:</w:t>
            </w:r>
          </w:p>
          <w:p w14:paraId="5F80C144" w14:textId="77777777" w:rsidR="00AC7485" w:rsidRPr="000F4E41" w:rsidRDefault="00AC7485" w:rsidP="007214C3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ust. 19 tego artykułu rozstrzyga, że skreślenie danych i informacji „następuje w formie czynności materialno-technicznej”, co oznacza, że skreślenie następuje bez wydania decyzji, która podlegałaby kontroli administracyjnej lub sądowoadministracyjnej. </w:t>
            </w:r>
            <w:r w:rsidRPr="000F4E41">
              <w:rPr>
                <w:rFonts w:ascii="Times New Roman" w:hAnsi="Times New Roman"/>
              </w:rPr>
              <w:t xml:space="preserve">Przyjęcie takiego rozwiązania wymaga pogłębionego uzasadnienia uwzględniającego skutki prawne dokonanego </w:t>
            </w:r>
            <w:r w:rsidRPr="000F4E41">
              <w:rPr>
                <w:rFonts w:ascii="Times New Roman" w:hAnsi="Times New Roman"/>
                <w:b/>
              </w:rPr>
              <w:t>skreślenia dla podmiotu, którego dotyczyłoby skreślenie (a który podlega obowiązkowi wpisu).</w:t>
            </w:r>
            <w:r w:rsidRPr="000F4E41">
              <w:rPr>
                <w:rFonts w:ascii="Times New Roman" w:eastAsiaTheme="minorHAnsi" w:hAnsi="Times New Roman"/>
                <w:b/>
              </w:rPr>
              <w:t xml:space="preserve"> </w:t>
            </w:r>
            <w:r w:rsidRPr="000F4E41">
              <w:rPr>
                <w:rFonts w:ascii="Times New Roman" w:eastAsiaTheme="minorHAnsi" w:hAnsi="Times New Roman"/>
              </w:rPr>
              <w:t xml:space="preserve">Ponadto należy także zwrócić uwagę, że </w:t>
            </w:r>
            <w:r w:rsidRPr="000F4E41">
              <w:rPr>
                <w:rFonts w:ascii="Times New Roman" w:hAnsi="Times New Roman"/>
                <w:b/>
              </w:rPr>
              <w:t xml:space="preserve">przy sprostowaniu z urzędu wpisu, który jest „niezgodny ze stanem faktycznym”, </w:t>
            </w:r>
            <w:r w:rsidRPr="000F4E41">
              <w:rPr>
                <w:rFonts w:ascii="Times New Roman" w:hAnsi="Times New Roman"/>
              </w:rPr>
              <w:t xml:space="preserve">zachodzi konieczność przeprowadzenia chociażby jakiegoś postępowania wyjaśniającego weryfikującego te przesłankę, a to już </w:t>
            </w:r>
            <w:r w:rsidRPr="000F4E41">
              <w:rPr>
                <w:rFonts w:ascii="Times New Roman" w:hAnsi="Times New Roman"/>
                <w:b/>
              </w:rPr>
              <w:t>wykracza poza czynność materialno-techniczną;</w:t>
            </w:r>
          </w:p>
          <w:p w14:paraId="69833746" w14:textId="335B0030" w:rsidR="00AC7485" w:rsidRPr="000F4E41" w:rsidRDefault="00AC7485" w:rsidP="007214C3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jedną z </w:t>
            </w:r>
            <w:r w:rsidRPr="000F4E41">
              <w:rPr>
                <w:rFonts w:ascii="Times New Roman" w:hAnsi="Times New Roman"/>
                <w:b/>
              </w:rPr>
              <w:t>przesłanek skreślenia wpisu z urzędu jest przypadek wielokrotnego nadania podmiotowi numeru identyfikacyjnego</w:t>
            </w:r>
            <w:r w:rsidRPr="000F4E41">
              <w:rPr>
                <w:rFonts w:ascii="Times New Roman" w:eastAsiaTheme="minorHAnsi" w:hAnsi="Times New Roman"/>
              </w:rPr>
              <w:t xml:space="preserve"> REGON (ust. 17 pkt 1 tego artykułu), a skutkiem skreślenia jest anulowanie tego numeru – zasadne wydaje się sprecyzowanie i uzupełnienie tej regulacji, gdyż wydaje się ona dotyczyć </w:t>
            </w:r>
            <w:r w:rsidRPr="000F4E41">
              <w:rPr>
                <w:rFonts w:ascii="Times New Roman" w:eastAsiaTheme="minorHAnsi" w:hAnsi="Times New Roman"/>
              </w:rPr>
              <w:lastRenderedPageBreak/>
              <w:t xml:space="preserve">przypadku błędnego wpisania danego podmiotu do rejestru więcej niż raz; wydaje się możliwe, iż podmiot, którego to dotyczy, nie będzie miał o tym wiedzy, o ile nie wystąpi o wydanie zaświadczenia; skreślenie w rejestrze będzie zatem dotyczyło nie tyle podmiotu, ile „nadmiarowego” wpisu tego podmiotu wraz z „przypisanym” do tego wpisu numerem indentyfikacyjnym – w takim </w:t>
            </w:r>
            <w:r w:rsidRPr="000F4E41">
              <w:rPr>
                <w:rFonts w:ascii="Times New Roman" w:eastAsiaTheme="minorHAnsi" w:hAnsi="Times New Roman"/>
                <w:b/>
              </w:rPr>
              <w:t xml:space="preserve">przypadku </w:t>
            </w:r>
            <w:r w:rsidRPr="000F4E41">
              <w:rPr>
                <w:rFonts w:ascii="Times New Roman" w:hAnsi="Times New Roman"/>
                <w:b/>
              </w:rPr>
              <w:t>zasadne jest co najmniej indywidualne poinformowanie podmiotu o dokonanym skreśleniu i anulowanym numerze identyfikacyjnym</w:t>
            </w:r>
            <w:r w:rsidRPr="000F4E41">
              <w:rPr>
                <w:rFonts w:ascii="Times New Roman" w:eastAsiaTheme="minorHAnsi" w:hAnsi="Times New Roman"/>
              </w:rPr>
              <w:t xml:space="preserve">, gdyż może to być właśnie ten numer, którym podmiot się posługuje; ponadto w omawianym przepisie </w:t>
            </w:r>
            <w:r w:rsidRPr="000F4E41">
              <w:rPr>
                <w:rFonts w:ascii="Times New Roman" w:hAnsi="Times New Roman"/>
                <w:b/>
              </w:rPr>
              <w:t>doprecyzowania wymagają także pozostałe przesłanki skreślenia wpisu z rejestru REGON (przykładowo nie wiadomo kiedy i przez kogo informacja będąca podstawą skreślenia z rejestru REGON zostanie uznana za wiarygodną – ust. 17 pkt 2 tego artykułu)</w:t>
            </w:r>
            <w:r w:rsidRPr="000F4E41">
              <w:rPr>
                <w:rFonts w:ascii="Times New Roman" w:eastAsiaTheme="minorHAnsi" w:hAnsi="Times New Roman"/>
              </w:rPr>
              <w:t>.</w:t>
            </w:r>
          </w:p>
        </w:tc>
        <w:tc>
          <w:tcPr>
            <w:tcW w:w="5103" w:type="dxa"/>
          </w:tcPr>
          <w:p w14:paraId="31A16069" w14:textId="594E50BF" w:rsidR="00513553" w:rsidRPr="000F4E41" w:rsidRDefault="0051355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lastRenderedPageBreak/>
              <w:t>Uwaga uwzględniona</w:t>
            </w:r>
          </w:p>
          <w:p w14:paraId="695CAB25" w14:textId="77777777" w:rsidR="00EE40F6" w:rsidRPr="000F4E41" w:rsidRDefault="00EE40F6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0FC373E" w14:textId="199B0B66" w:rsidR="00193EC8" w:rsidRPr="000F4E41" w:rsidRDefault="00513553" w:rsidP="00193EC8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Zaproponowan</w:t>
            </w:r>
            <w:r w:rsidR="006D4A5C" w:rsidRPr="000F4E41">
              <w:rPr>
                <w:rFonts w:ascii="Times New Roman" w:hAnsi="Times New Roman"/>
              </w:rPr>
              <w:t>o</w:t>
            </w:r>
            <w:r w:rsidRPr="000F4E41">
              <w:rPr>
                <w:rFonts w:ascii="Times New Roman" w:hAnsi="Times New Roman"/>
              </w:rPr>
              <w:t xml:space="preserve">  </w:t>
            </w:r>
            <w:r w:rsidR="00193EC8" w:rsidRPr="000F4E41">
              <w:rPr>
                <w:rFonts w:ascii="Times New Roman" w:hAnsi="Times New Roman"/>
              </w:rPr>
              <w:t>nowe brzmienie omawianej grupy przepisów – zostały one zawarte w art. 42a ustawy o statystyce publicznej</w:t>
            </w:r>
            <w:r w:rsidR="002B2608" w:rsidRPr="000F4E41">
              <w:rPr>
                <w:rFonts w:ascii="Times New Roman" w:hAnsi="Times New Roman"/>
              </w:rPr>
              <w:t xml:space="preserve"> (art. 1 pkt 13 projektu ustawy)</w:t>
            </w:r>
            <w:r w:rsidR="00193EC8" w:rsidRPr="000F4E41">
              <w:rPr>
                <w:rFonts w:ascii="Times New Roman" w:hAnsi="Times New Roman"/>
              </w:rPr>
              <w:t>.</w:t>
            </w:r>
          </w:p>
          <w:p w14:paraId="2F78150D" w14:textId="31DD62EB" w:rsidR="002529D8" w:rsidRPr="000F4E41" w:rsidRDefault="00193EC8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Jednocześnie w art. 42 zrezygnowano z dodawania ust. 8a, 8b oraz ust. 15-21 </w:t>
            </w:r>
            <w:r w:rsidR="006D4A5C" w:rsidRPr="000F4E41">
              <w:rPr>
                <w:rFonts w:ascii="Times New Roman" w:hAnsi="Times New Roman"/>
              </w:rPr>
              <w:t xml:space="preserve">– </w:t>
            </w:r>
            <w:r w:rsidR="006D4A5C" w:rsidRPr="000F4E41">
              <w:rPr>
                <w:rFonts w:ascii="Times New Roman" w:hAnsi="Times New Roman"/>
                <w:i/>
              </w:rPr>
              <w:t>vide</w:t>
            </w:r>
            <w:r w:rsidR="006D4A5C" w:rsidRPr="000F4E41">
              <w:rPr>
                <w:rFonts w:ascii="Times New Roman" w:hAnsi="Times New Roman"/>
              </w:rPr>
              <w:t xml:space="preserve"> </w:t>
            </w:r>
            <w:r w:rsidRPr="000F4E41">
              <w:rPr>
                <w:rFonts w:ascii="Times New Roman" w:hAnsi="Times New Roman"/>
              </w:rPr>
              <w:t xml:space="preserve">odniesienie do </w:t>
            </w:r>
            <w:r w:rsidR="006D4A5C" w:rsidRPr="000F4E41">
              <w:rPr>
                <w:rFonts w:ascii="Times New Roman" w:hAnsi="Times New Roman"/>
              </w:rPr>
              <w:t>uwag</w:t>
            </w:r>
            <w:r w:rsidRPr="000F4E41">
              <w:rPr>
                <w:rFonts w:ascii="Times New Roman" w:hAnsi="Times New Roman"/>
              </w:rPr>
              <w:t>i</w:t>
            </w:r>
            <w:r w:rsidR="006D4A5C" w:rsidRPr="000F4E41">
              <w:rPr>
                <w:rFonts w:ascii="Times New Roman" w:hAnsi="Times New Roman"/>
              </w:rPr>
              <w:t xml:space="preserve"> nr 9</w:t>
            </w:r>
            <w:r w:rsidRPr="000F4E41">
              <w:rPr>
                <w:rFonts w:ascii="Times New Roman" w:hAnsi="Times New Roman"/>
              </w:rPr>
              <w:t>.</w:t>
            </w:r>
          </w:p>
          <w:p w14:paraId="69601ACD" w14:textId="77777777" w:rsidR="00EE40F6" w:rsidRPr="000F4E41" w:rsidRDefault="00EE40F6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4D7CFAD" w14:textId="26F12894" w:rsidR="00D92880" w:rsidRPr="000F4E41" w:rsidRDefault="000B5DC9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Wyjaśnienie</w:t>
            </w:r>
            <w:r w:rsidR="00EE40F6" w:rsidRPr="000F4E41">
              <w:rPr>
                <w:rFonts w:ascii="Times New Roman" w:hAnsi="Times New Roman"/>
                <w:b/>
              </w:rPr>
              <w:t>:</w:t>
            </w:r>
          </w:p>
          <w:p w14:paraId="2F06737F" w14:textId="1E1032C5" w:rsidR="00AC7485" w:rsidRPr="000F4E41" w:rsidRDefault="00D92880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Dodano  przepis zobowiązujący urząd do wykreślenia nadmiarowo nadanego numeru REGON w porozumieniu z podmiotem (zazwyczaj to podmiot wnioskuje o zachowanie jednego z nadanych numerów REGON) oraz uprawnienie do wezwania podmiotu w celu weryfikacji wpisu w zakresie danych adresowych. W przypadku braku reakcji ze strony podmiotu dane adresowe zostaną wykreślone z rejestru po potwierdzeniu przez </w:t>
            </w:r>
            <w:r w:rsidR="00EE40F6" w:rsidRPr="000F4E41">
              <w:rPr>
                <w:rFonts w:ascii="Times New Roman" w:hAnsi="Times New Roman"/>
              </w:rPr>
              <w:t>w</w:t>
            </w:r>
            <w:r w:rsidRPr="000F4E41">
              <w:rPr>
                <w:rFonts w:ascii="Times New Roman" w:hAnsi="Times New Roman"/>
              </w:rPr>
              <w:t>nioskującego – np. poprzez wskazanie KW – prawa do lokalu.</w:t>
            </w:r>
          </w:p>
          <w:p w14:paraId="3B6183F1" w14:textId="0D787142" w:rsidR="001248C8" w:rsidRPr="000F4E41" w:rsidRDefault="001248C8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Aktualizacja danych na podstawie danych otrzymanych od organów prowadzących ewidencje lub rejestry urzędowe albo ujawnionych w ewidencjach lub rejestrach urzędowych </w:t>
            </w:r>
          </w:p>
          <w:p w14:paraId="455D8939" w14:textId="1D166CA8" w:rsidR="00D92880" w:rsidRPr="000F4E41" w:rsidRDefault="00D92880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w naszej ocenie nie wymaga prowadzenia postępowania.</w:t>
            </w:r>
          </w:p>
          <w:p w14:paraId="03B75EBB" w14:textId="77777777" w:rsidR="00EE40F6" w:rsidRPr="000F4E41" w:rsidRDefault="00EE40F6" w:rsidP="00EE40F6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Przesłanki skreślenia wpisu w związku z:</w:t>
            </w:r>
          </w:p>
          <w:p w14:paraId="2CB9E721" w14:textId="77777777" w:rsidR="00EE40F6" w:rsidRPr="000F4E41" w:rsidRDefault="00EE40F6" w:rsidP="006602FF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>zniesieniem lub likwidacją podmiotu na podstawie odrębnych przepisów;</w:t>
            </w:r>
          </w:p>
          <w:p w14:paraId="72E4A37E" w14:textId="77777777" w:rsidR="00EE40F6" w:rsidRPr="000F4E41" w:rsidRDefault="00EE40F6" w:rsidP="006602FF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niewpisaniem podmiotu do właściwej ewidencji lub rejestru, jeżeli wpis ten jest wymagany na podstawie odrębnych przepisów </w:t>
            </w:r>
          </w:p>
          <w:p w14:paraId="4861160E" w14:textId="77777777" w:rsidR="00EE40F6" w:rsidRPr="000F4E41" w:rsidRDefault="00EE40F6" w:rsidP="00EE40F6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– odnoszą się do podmiotów w zasadzie nieistniejących, które nie dokonały/ nie dokonają zgłoszenia do rejestru (np. osoby fizyczne nieprzeniesione z ewidencji działalności gospodarczej do CEIDG, które nie zgłosiły przed wprowadzeniem jednego okienka rejestrowego wniosku o skreślenie do rejestru REGON.</w:t>
            </w:r>
          </w:p>
          <w:p w14:paraId="06E58EA6" w14:textId="6327AA26" w:rsidR="000B5DC9" w:rsidRPr="000F4E41" w:rsidRDefault="000B5DC9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bookmarkEnd w:id="5"/>
      <w:tr w:rsidR="00AC7485" w:rsidRPr="000F4E41" w14:paraId="4000235B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600C4277" w14:textId="77777777" w:rsidR="00AC7485" w:rsidRPr="000F4E41" w:rsidRDefault="009A04E4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>12</w:t>
            </w:r>
            <w:r w:rsidR="00AC7485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5946AC01" w14:textId="77777777" w:rsidR="00AC7485" w:rsidRPr="000F4E41" w:rsidRDefault="00AC7485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Rządowa Rada Ludnościowa</w:t>
            </w:r>
          </w:p>
          <w:p w14:paraId="515ECB16" w14:textId="074190E3" w:rsidR="00367971" w:rsidRPr="000F4E41" w:rsidRDefault="00367971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(uwaga zgłoszona </w:t>
            </w:r>
            <w:r w:rsidRPr="000F4E41">
              <w:rPr>
                <w:rFonts w:ascii="Times New Roman" w:hAnsi="Times New Roman"/>
              </w:rPr>
              <w:br/>
              <w:t>w trybie roboczym)</w:t>
            </w:r>
          </w:p>
        </w:tc>
        <w:tc>
          <w:tcPr>
            <w:tcW w:w="2410" w:type="dxa"/>
            <w:shd w:val="clear" w:color="auto" w:fill="auto"/>
          </w:tcPr>
          <w:p w14:paraId="3CA1EE7F" w14:textId="77777777" w:rsidR="00AC7485" w:rsidRPr="000F4E41" w:rsidRDefault="00AC7485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 pkt 10 lit. c projektu</w:t>
            </w:r>
          </w:p>
          <w:p w14:paraId="2B47605F" w14:textId="68F8A335" w:rsidR="00AC7485" w:rsidRPr="000F4E41" w:rsidRDefault="00AC7485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>dotyczy art. 42 ust. 3 pkt 1 ustawy o statystyce publicznej)</w:t>
            </w:r>
          </w:p>
          <w:p w14:paraId="6C48D501" w14:textId="77777777" w:rsidR="00AC7485" w:rsidRPr="000F4E41" w:rsidRDefault="00AC7485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412085EB" w14:textId="77777777" w:rsidR="00AC7485" w:rsidRPr="000F4E41" w:rsidRDefault="00AC7485" w:rsidP="007214C3">
            <w:pPr>
              <w:pStyle w:val="litlitera"/>
              <w:spacing w:line="240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F4E41">
              <w:rPr>
                <w:rFonts w:ascii="Times New Roman" w:hAnsi="Times New Roman" w:cs="Times New Roman"/>
                <w:sz w:val="22"/>
                <w:szCs w:val="22"/>
              </w:rPr>
              <w:t>W art. 42 w ust. 3 pkt 1 otrzymuje brzmienie: „1) nazwa pełna, adres siedziby lub adres miejsca wykonywania działalności”</w:t>
            </w:r>
          </w:p>
          <w:p w14:paraId="17BE5A45" w14:textId="77777777" w:rsidR="00AC7485" w:rsidRPr="000F4E41" w:rsidRDefault="00AC7485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proponowałbym rozdzielenie „siedziby” i „miejsca wykonywania działalności” - to pozwoliłoby na bardziej wiarygodną identyfikację miejsc pracy. Problem ten szczegółowo opisuję tutaj: </w:t>
            </w:r>
            <w:hyperlink r:id="rId10" w:history="1">
              <w:r w:rsidRPr="000F4E41">
                <w:rPr>
                  <w:rStyle w:val="Hipercze"/>
                  <w:rFonts w:ascii="Times New Roman" w:hAnsi="Times New Roman"/>
                </w:rPr>
                <w:t>https://prace-kgp.up.krakow.pl/article/view/7750</w:t>
              </w:r>
            </w:hyperlink>
            <w:r w:rsidRPr="000F4E41">
              <w:rPr>
                <w:rFonts w:ascii="Times New Roman" w:hAnsi="Times New Roman"/>
              </w:rPr>
              <w:t xml:space="preserve"> </w:t>
            </w:r>
            <w:r w:rsidRPr="000F4E41">
              <w:rPr>
                <w:rFonts w:ascii="Times New Roman" w:hAnsi="Times New Roman"/>
                <w:color w:val="444444"/>
              </w:rPr>
              <w:t>albo tutaj - to jest szczególnie ważne w skali wewnątrzmiejskiej: Śleszyński P., 2007, </w:t>
            </w:r>
            <w:r w:rsidRPr="000F4E41">
              <w:rPr>
                <w:rStyle w:val="Uwydatnienie"/>
                <w:rFonts w:ascii="Times New Roman" w:hAnsi="Times New Roman"/>
                <w:color w:val="444444"/>
              </w:rPr>
              <w:t>Szacowanie liczby i rozmieszczenia pracujących w dużym mieście na przykładzie Warszawy</w:t>
            </w:r>
            <w:r w:rsidRPr="000F4E41">
              <w:rPr>
                <w:rFonts w:ascii="Times New Roman" w:hAnsi="Times New Roman"/>
                <w:color w:val="444444"/>
              </w:rPr>
              <w:t xml:space="preserve">, Przegląd Geograficzny, 79, 3-4, s. 533-566. </w:t>
            </w:r>
            <w:hyperlink r:id="rId11" w:history="1">
              <w:r w:rsidRPr="000F4E41">
                <w:rPr>
                  <w:rStyle w:val="Hipercze"/>
                  <w:rFonts w:ascii="Times New Roman" w:hAnsi="Times New Roman"/>
                </w:rPr>
                <w:t>https://rcin.org.pl/dlibra/publication/176/edition/85</w:t>
              </w:r>
            </w:hyperlink>
            <w:r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5103" w:type="dxa"/>
          </w:tcPr>
          <w:p w14:paraId="7C99D0FF" w14:textId="77777777" w:rsidR="00AC7485" w:rsidRPr="000F4E41" w:rsidRDefault="00AC7485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bookmarkStart w:id="6" w:name="_Hlk161295045"/>
            <w:r w:rsidRPr="000F4E41">
              <w:rPr>
                <w:rFonts w:ascii="Times New Roman" w:hAnsi="Times New Roman"/>
                <w:b/>
              </w:rPr>
              <w:t>Uwaga nieuwzględniona</w:t>
            </w:r>
          </w:p>
          <w:p w14:paraId="33F3AEDD" w14:textId="77777777" w:rsidR="00AC7485" w:rsidRPr="000F4E41" w:rsidRDefault="00AC7485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688213D" w14:textId="151FB06E" w:rsidR="00AC7485" w:rsidRPr="000F4E41" w:rsidRDefault="0051355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Zaproponowano nowe brzmienie przepisu </w:t>
            </w:r>
          </w:p>
          <w:p w14:paraId="7F88943A" w14:textId="152890C3" w:rsidR="003C4F17" w:rsidRPr="000F4E41" w:rsidRDefault="0051355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  <w:i/>
              </w:rPr>
              <w:t>vide</w:t>
            </w:r>
            <w:r w:rsidRPr="000F4E41">
              <w:rPr>
                <w:rFonts w:ascii="Times New Roman" w:hAnsi="Times New Roman"/>
              </w:rPr>
              <w:t xml:space="preserve"> odniesienie do uwagi nr 13</w:t>
            </w:r>
            <w:r w:rsidR="00193EC8" w:rsidRPr="000F4E41">
              <w:rPr>
                <w:rFonts w:ascii="Times New Roman" w:hAnsi="Times New Roman"/>
              </w:rPr>
              <w:t>.</w:t>
            </w:r>
          </w:p>
          <w:p w14:paraId="6FE5A03F" w14:textId="77777777" w:rsidR="00513553" w:rsidRPr="000F4E41" w:rsidRDefault="00513553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F6FE98A" w14:textId="4F97E589" w:rsidR="00AC7485" w:rsidRPr="000F4E41" w:rsidRDefault="003C4F17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Wyjaśnienie</w:t>
            </w:r>
            <w:r w:rsidR="00EE40F6" w:rsidRPr="000F4E41">
              <w:rPr>
                <w:rFonts w:ascii="Times New Roman" w:hAnsi="Times New Roman"/>
                <w:b/>
              </w:rPr>
              <w:t>:</w:t>
            </w:r>
          </w:p>
          <w:p w14:paraId="135F3ECF" w14:textId="67848276" w:rsidR="00AC7485" w:rsidRPr="000F4E41" w:rsidRDefault="00AC7485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Wyróżnienie miejsca wykonywania działalności miało na celu uwzględnienie terminolog</w:t>
            </w:r>
            <w:r w:rsidR="00832C5D" w:rsidRPr="000F4E41">
              <w:rPr>
                <w:rFonts w:ascii="Times New Roman" w:hAnsi="Times New Roman"/>
              </w:rPr>
              <w:t>i</w:t>
            </w:r>
            <w:r w:rsidR="00B9723E" w:rsidRPr="000F4E41">
              <w:rPr>
                <w:rFonts w:ascii="Times New Roman" w:hAnsi="Times New Roman"/>
              </w:rPr>
              <w:t>i</w:t>
            </w:r>
            <w:r w:rsidRPr="000F4E41">
              <w:rPr>
                <w:rFonts w:ascii="Times New Roman" w:hAnsi="Times New Roman"/>
              </w:rPr>
              <w:t xml:space="preserve"> stosowanej w odniesieniu do osób fizycznych oraz </w:t>
            </w:r>
            <w:r w:rsidR="003C4F17" w:rsidRPr="000F4E41">
              <w:rPr>
                <w:rFonts w:ascii="Times New Roman" w:hAnsi="Times New Roman"/>
              </w:rPr>
              <w:t>wskazani</w:t>
            </w:r>
            <w:r w:rsidR="00F45F17" w:rsidRPr="000F4E41">
              <w:rPr>
                <w:rFonts w:ascii="Times New Roman" w:hAnsi="Times New Roman"/>
              </w:rPr>
              <w:t>e</w:t>
            </w:r>
            <w:r w:rsidR="003C4F17" w:rsidRPr="000F4E41">
              <w:rPr>
                <w:rFonts w:ascii="Times New Roman" w:hAnsi="Times New Roman"/>
              </w:rPr>
              <w:t xml:space="preserve"> na </w:t>
            </w:r>
            <w:r w:rsidRPr="000F4E41">
              <w:rPr>
                <w:rFonts w:ascii="Times New Roman" w:hAnsi="Times New Roman"/>
              </w:rPr>
              <w:t xml:space="preserve">możliwość braku takiego miejsca </w:t>
            </w:r>
            <w:r w:rsidR="00F45F17" w:rsidRPr="000F4E41">
              <w:rPr>
                <w:rFonts w:ascii="Times New Roman" w:hAnsi="Times New Roman"/>
              </w:rPr>
              <w:t xml:space="preserve">- </w:t>
            </w:r>
            <w:r w:rsidRPr="000F4E41">
              <w:rPr>
                <w:rFonts w:ascii="Times New Roman" w:hAnsi="Times New Roman"/>
              </w:rPr>
              <w:t xml:space="preserve">analogicznie jak w </w:t>
            </w:r>
            <w:r w:rsidR="00B9723E" w:rsidRPr="000F4E41">
              <w:rPr>
                <w:rFonts w:ascii="Times New Roman" w:hAnsi="Times New Roman"/>
              </w:rPr>
              <w:t>CEIDG.</w:t>
            </w:r>
          </w:p>
          <w:bookmarkEnd w:id="6"/>
          <w:p w14:paraId="47F93F59" w14:textId="77777777" w:rsidR="00AC7485" w:rsidRPr="000F4E41" w:rsidRDefault="00AC7485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5F6002" w:rsidRPr="000F4E41" w14:paraId="1CA851FA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605934B8" w14:textId="5AA43D06" w:rsidR="005F6002" w:rsidRPr="000F4E41" w:rsidRDefault="009A04E4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13</w:t>
            </w:r>
            <w:r w:rsidR="002F44B9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59486ECD" w14:textId="77777777" w:rsidR="005F6002" w:rsidRPr="000F4E41" w:rsidRDefault="005F6002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MF</w:t>
            </w:r>
          </w:p>
        </w:tc>
        <w:tc>
          <w:tcPr>
            <w:tcW w:w="2410" w:type="dxa"/>
            <w:shd w:val="clear" w:color="auto" w:fill="auto"/>
          </w:tcPr>
          <w:p w14:paraId="4ACFA742" w14:textId="77777777" w:rsidR="005F6002" w:rsidRPr="000F4E41" w:rsidRDefault="005F6002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 pkt 10 lit. c projektu</w:t>
            </w:r>
          </w:p>
          <w:p w14:paraId="1B506153" w14:textId="77777777" w:rsidR="005F6002" w:rsidRPr="000F4E41" w:rsidRDefault="005F6002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>dotyczy art. 42 ust. 3 pkt 1 ustawy o statystyce publicznej)</w:t>
            </w:r>
          </w:p>
          <w:p w14:paraId="75B27887" w14:textId="77777777" w:rsidR="005F6002" w:rsidRPr="000F4E41" w:rsidRDefault="005F6002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5AC6C8E7" w14:textId="77777777" w:rsidR="005F6002" w:rsidRPr="000F4E41" w:rsidRDefault="005F6002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Proszę o rozważenie przeformułowania przepisu poprzez przesunięcie wyrażenia „adres miejsca wykonywania działalności, o ile podmiot takie miejsce posiada” do części po myślniku, jako regulacji dotyczącej wyłącznie osób fizycznych.</w:t>
            </w:r>
          </w:p>
          <w:p w14:paraId="17163B7C" w14:textId="77777777" w:rsidR="005F6002" w:rsidRPr="000F4E41" w:rsidRDefault="005F6002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Wyrażenia „stały adres miejsca wykonywania działalności”, stosowane względem osób fizycznych i „adres miejsca prowadzenia działalności”, stosowane względem innych podmiotów, są do siebie na tyle zbliżone, że w powszechnej </w:t>
            </w:r>
            <w:r w:rsidRPr="000F4E41">
              <w:rPr>
                <w:rFonts w:ascii="Times New Roman" w:eastAsiaTheme="minorHAnsi" w:hAnsi="Times New Roman"/>
              </w:rPr>
              <w:lastRenderedPageBreak/>
              <w:t xml:space="preserve">świadomości mogą być stosowane zamiennie. O ile jednak wpis do Centralnej Ewidencji Działalności Gospodarczej obejmuje stałe adresy miejsca wykonywania działalności na podstawie art. 5 ust. 1 pkt 6 ustawy o CEiDG1, o tyle Krajowy Rejestr Sądowy nie uwzględnia adresów miejsc prowadzenia działalności – te wskazywane są w zgłoszeniu identyfikacyjnym lub aktualizacyjnym w zakresie tzw.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>Danych uzupełniających</w:t>
            </w:r>
            <w:r w:rsidRPr="000F4E41">
              <w:rPr>
                <w:rFonts w:ascii="Times New Roman" w:eastAsiaTheme="minorHAnsi" w:hAnsi="Times New Roman"/>
              </w:rPr>
              <w:t xml:space="preserve">, składanym do urzędu skarbowego na podstawie art. 5 ust. 2b ustawy CRP-KEP2 i nie są objęte wpisem do rejestru REGON. </w:t>
            </w:r>
          </w:p>
          <w:p w14:paraId="4AF4B74C" w14:textId="77777777" w:rsidR="005F6002" w:rsidRPr="000F4E41" w:rsidRDefault="005F6002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W efekcie art. 42 ust. 3 pkt 1 ustawy w proponowanym brzmieniu może prowadzić do niejasności i błędnych oczekiwań co do tego, jaki zakres informacji na temat podmiotów gospodarczych podlega ujawnieniu w rejestrze REGON.</w:t>
            </w:r>
          </w:p>
        </w:tc>
        <w:tc>
          <w:tcPr>
            <w:tcW w:w="5103" w:type="dxa"/>
          </w:tcPr>
          <w:p w14:paraId="2928C1BE" w14:textId="77777777" w:rsidR="005F6002" w:rsidRPr="000F4E41" w:rsidRDefault="005F6002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  <w:b/>
              </w:rPr>
              <w:lastRenderedPageBreak/>
              <w:t>Uwaga uwzględniona</w:t>
            </w:r>
            <w:r w:rsidRPr="000F4E41">
              <w:rPr>
                <w:rFonts w:ascii="Times New Roman" w:hAnsi="Times New Roman"/>
              </w:rPr>
              <w:t xml:space="preserve">. </w:t>
            </w:r>
          </w:p>
          <w:p w14:paraId="1B9D556A" w14:textId="77777777" w:rsidR="005F6002" w:rsidRPr="000F4E41" w:rsidRDefault="005F6002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DE2909B" w14:textId="023A7D6F" w:rsidR="005F6002" w:rsidRPr="000F4E41" w:rsidRDefault="00513553" w:rsidP="007214C3">
            <w:pPr>
              <w:spacing w:after="0" w:line="240" w:lineRule="auto"/>
              <w:rPr>
                <w:rFonts w:ascii="Times New Roman" w:hAnsi="Times New Roman"/>
              </w:rPr>
            </w:pPr>
            <w:bookmarkStart w:id="7" w:name="_Hlk164415636"/>
            <w:bookmarkStart w:id="8" w:name="_Hlk164593240"/>
            <w:r w:rsidRPr="000F4E41">
              <w:rPr>
                <w:rFonts w:ascii="Times New Roman" w:hAnsi="Times New Roman"/>
              </w:rPr>
              <w:t xml:space="preserve">Zaproponowano </w:t>
            </w:r>
            <w:r w:rsidR="001C0A37" w:rsidRPr="000F4E41">
              <w:rPr>
                <w:rFonts w:ascii="Times New Roman" w:hAnsi="Times New Roman"/>
              </w:rPr>
              <w:t xml:space="preserve">nowe brzmienie pkt 1 w </w:t>
            </w:r>
            <w:r w:rsidRPr="000F4E41">
              <w:rPr>
                <w:rFonts w:ascii="Times New Roman" w:hAnsi="Times New Roman"/>
              </w:rPr>
              <w:t>art. 42 ust 3</w:t>
            </w:r>
            <w:r w:rsidR="002B2608" w:rsidRPr="000F4E41">
              <w:rPr>
                <w:rFonts w:ascii="Times New Roman" w:hAnsi="Times New Roman"/>
              </w:rPr>
              <w:t xml:space="preserve"> (art. 1 pkt 10 projektu ustawy)</w:t>
            </w:r>
            <w:r w:rsidR="009B4F43" w:rsidRPr="000F4E41">
              <w:rPr>
                <w:rFonts w:ascii="Times New Roman" w:hAnsi="Times New Roman"/>
              </w:rPr>
              <w:t>:</w:t>
            </w:r>
          </w:p>
          <w:p w14:paraId="2E4B98C9" w14:textId="69888C79" w:rsidR="00651487" w:rsidRPr="000F4E41" w:rsidRDefault="00651487" w:rsidP="00651487">
            <w:pPr>
              <w:pStyle w:val="ZTIRPKTzmpkttiret"/>
              <w:spacing w:line="240" w:lineRule="auto"/>
              <w:ind w:left="0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0F4E41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„1) nazwa pełna, adres siedziby w przypadku podmiotu niebędącego osobą fizyczną prowadzącą działalność gospodarczą, adres miejsca wykonywania działalności przez osobę fizyczną prowadzącą działalność gospodarczą, o ile takie miejsce posiada, adres do </w:t>
            </w:r>
            <w:r w:rsidRPr="000F4E41">
              <w:rPr>
                <w:rFonts w:ascii="Times New Roman" w:hAnsi="Times New Roman" w:cs="Times New Roman"/>
                <w:i/>
                <w:sz w:val="22"/>
                <w:szCs w:val="22"/>
              </w:rPr>
              <w:lastRenderedPageBreak/>
              <w:t>doręczeń oraz nazwa podmiotu, na którego adres jest kierowana korespondencja, a w przypadku osoby fizycznej prowadzącej działalność gospodarczą – dodatkowo nazwisko i imiona oraz adres miejsca zamieszkania i numer PESEL, o ile taki posiada;”.</w:t>
            </w:r>
          </w:p>
          <w:bookmarkEnd w:id="7"/>
          <w:p w14:paraId="27436039" w14:textId="77777777" w:rsidR="003767EE" w:rsidRPr="000F4E41" w:rsidRDefault="003767EE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bookmarkEnd w:id="8"/>
          <w:p w14:paraId="023593F2" w14:textId="114D996E" w:rsidR="005F6002" w:rsidRPr="000F4E41" w:rsidRDefault="005F6002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Wyjaśnienie</w:t>
            </w:r>
            <w:r w:rsidR="00EE40F6" w:rsidRPr="000F4E41">
              <w:rPr>
                <w:rFonts w:ascii="Times New Roman" w:hAnsi="Times New Roman"/>
                <w:b/>
              </w:rPr>
              <w:t>:</w:t>
            </w:r>
            <w:r w:rsidRPr="000F4E41">
              <w:rPr>
                <w:rFonts w:ascii="Times New Roman" w:hAnsi="Times New Roman"/>
                <w:b/>
              </w:rPr>
              <w:t xml:space="preserve"> </w:t>
            </w:r>
          </w:p>
          <w:p w14:paraId="02128C98" w14:textId="56833522" w:rsidR="005F6002" w:rsidRPr="000F4E41" w:rsidRDefault="005F6002" w:rsidP="007214C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</w:rPr>
              <w:t xml:space="preserve">W celu uniknięcia niejasności, proponujemy brzmienie przepisu z którego jednoznacznie wynika, że adres siedziby dot. podmiotów niebędących osobami fizycznymi prowadzącymi działalność gospodarczą, a adres miejsca wykonywania działalności dot. osób fizycznych prowadzących </w:t>
            </w:r>
            <w:r w:rsidRPr="000F4E41">
              <w:rPr>
                <w:rFonts w:ascii="Times New Roman" w:hAnsi="Times New Roman"/>
                <w:i/>
              </w:rPr>
              <w:t>działalność gospodarczą, o ile takie miejsce posiadają.</w:t>
            </w:r>
          </w:p>
        </w:tc>
      </w:tr>
      <w:tr w:rsidR="005F6002" w:rsidRPr="000F4E41" w14:paraId="4136731D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005DA47D" w14:textId="69C5EE56" w:rsidR="005F6002" w:rsidRPr="009A64AB" w:rsidRDefault="009A04E4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>14</w:t>
            </w:r>
            <w:r w:rsidR="002F44B9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73A79F86" w14:textId="77777777" w:rsidR="005F6002" w:rsidRPr="000F4E41" w:rsidRDefault="005F6002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Rządowa Rada Ludnościowa</w:t>
            </w:r>
          </w:p>
          <w:p w14:paraId="237C1086" w14:textId="009FC0A9" w:rsidR="00367971" w:rsidRPr="000F4E41" w:rsidRDefault="00367971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(uwaga zgłoszona </w:t>
            </w:r>
            <w:r w:rsidRPr="000F4E41">
              <w:rPr>
                <w:rFonts w:ascii="Times New Roman" w:hAnsi="Times New Roman"/>
              </w:rPr>
              <w:br/>
              <w:t>w trybie roboczym)</w:t>
            </w:r>
          </w:p>
        </w:tc>
        <w:tc>
          <w:tcPr>
            <w:tcW w:w="2410" w:type="dxa"/>
            <w:shd w:val="clear" w:color="auto" w:fill="auto"/>
          </w:tcPr>
          <w:p w14:paraId="6992B899" w14:textId="77777777" w:rsidR="005F6002" w:rsidRPr="000F4E41" w:rsidRDefault="005F6002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 pkt 10 projektu</w:t>
            </w:r>
          </w:p>
          <w:p w14:paraId="3CC0BE97" w14:textId="25D564C4" w:rsidR="005F6002" w:rsidRPr="000F4E41" w:rsidRDefault="005F6002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>dotyczy art. 42 ustawy o statystyce publicznej)</w:t>
            </w:r>
          </w:p>
          <w:p w14:paraId="495C8E1B" w14:textId="77777777" w:rsidR="005F6002" w:rsidRPr="000F4E41" w:rsidRDefault="005F6002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7EC4872F" w14:textId="77777777" w:rsidR="005F6002" w:rsidRPr="000F4E41" w:rsidRDefault="005F6002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Szczególny problem występuje w przypadku zakończenia lub zawieszenia działalności i niewyrejestrowania się. Miałem kilka lat temu w ręku dane z Min. Finansów i gdy porównałem je z REGON, już wówczas w niektórych gminach różnice sięgały aż 60-70%. Aktualnie w CEiDG jest wpisanych ponad 3 mln podmiotów, a według BDL - prawie 5 mln - co jest na pewno zawyżone w stosunku do faktycznej działalności (zrzut z ekranu poniżej). Tymczasem te dane są powszechnie wykorzystywane w różnych analizach rozwoju lokalnego, regionalnego itp.</w:t>
            </w:r>
          </w:p>
        </w:tc>
        <w:tc>
          <w:tcPr>
            <w:tcW w:w="5103" w:type="dxa"/>
          </w:tcPr>
          <w:p w14:paraId="54830D0F" w14:textId="6903D093" w:rsidR="005F6002" w:rsidRPr="000F4E41" w:rsidRDefault="0009050B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Wyjaśnienie</w:t>
            </w:r>
            <w:r w:rsidR="00EE40F6" w:rsidRPr="000F4E41">
              <w:rPr>
                <w:rFonts w:ascii="Times New Roman" w:hAnsi="Times New Roman"/>
                <w:b/>
              </w:rPr>
              <w:t>:</w:t>
            </w:r>
          </w:p>
          <w:p w14:paraId="075B5EF9" w14:textId="77777777" w:rsidR="00D27C56" w:rsidRPr="000F4E41" w:rsidRDefault="00D27C56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298E35F" w14:textId="6D279D9E" w:rsidR="0009050B" w:rsidRPr="000F4E41" w:rsidRDefault="00B9723E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I</w:t>
            </w:r>
            <w:r w:rsidR="0009050B" w:rsidRPr="000F4E41">
              <w:rPr>
                <w:rFonts w:ascii="Times New Roman" w:hAnsi="Times New Roman"/>
              </w:rPr>
              <w:t xml:space="preserve">nformacja wskazana w BDL </w:t>
            </w:r>
            <w:r w:rsidR="00F45F17" w:rsidRPr="000F4E41">
              <w:rPr>
                <w:rFonts w:ascii="Times New Roman" w:hAnsi="Times New Roman"/>
              </w:rPr>
              <w:t>(wg stanu na 2022 r.) dotyczy</w:t>
            </w:r>
            <w:r w:rsidR="0009050B" w:rsidRPr="000F4E41">
              <w:rPr>
                <w:rFonts w:ascii="Times New Roman" w:hAnsi="Times New Roman"/>
              </w:rPr>
              <w:t xml:space="preserve"> os</w:t>
            </w:r>
            <w:r w:rsidR="00F45F17" w:rsidRPr="000F4E41">
              <w:rPr>
                <w:rFonts w:ascii="Times New Roman" w:hAnsi="Times New Roman"/>
              </w:rPr>
              <w:t>ób</w:t>
            </w:r>
            <w:r w:rsidR="0009050B" w:rsidRPr="000F4E41">
              <w:rPr>
                <w:rFonts w:ascii="Times New Roman" w:hAnsi="Times New Roman"/>
              </w:rPr>
              <w:t xml:space="preserve"> fizycz</w:t>
            </w:r>
            <w:r w:rsidR="00F45F17" w:rsidRPr="000F4E41">
              <w:rPr>
                <w:rFonts w:ascii="Times New Roman" w:hAnsi="Times New Roman"/>
              </w:rPr>
              <w:t>nych</w:t>
            </w:r>
            <w:r w:rsidR="0009050B" w:rsidRPr="000F4E41">
              <w:rPr>
                <w:rFonts w:ascii="Times New Roman" w:hAnsi="Times New Roman"/>
              </w:rPr>
              <w:t>, os</w:t>
            </w:r>
            <w:r w:rsidR="00F45F17" w:rsidRPr="000F4E41">
              <w:rPr>
                <w:rFonts w:ascii="Times New Roman" w:hAnsi="Times New Roman"/>
              </w:rPr>
              <w:t>ób</w:t>
            </w:r>
            <w:r w:rsidR="0009050B" w:rsidRPr="000F4E41">
              <w:rPr>
                <w:rFonts w:ascii="Times New Roman" w:hAnsi="Times New Roman"/>
              </w:rPr>
              <w:t xml:space="preserve"> praw</w:t>
            </w:r>
            <w:r w:rsidR="00F45F17" w:rsidRPr="000F4E41">
              <w:rPr>
                <w:rFonts w:ascii="Times New Roman" w:hAnsi="Times New Roman"/>
              </w:rPr>
              <w:t>nych</w:t>
            </w:r>
            <w:r w:rsidR="0009050B" w:rsidRPr="000F4E41">
              <w:rPr>
                <w:rFonts w:ascii="Times New Roman" w:hAnsi="Times New Roman"/>
              </w:rPr>
              <w:t xml:space="preserve"> i jednos</w:t>
            </w:r>
            <w:r w:rsidR="00F45F17" w:rsidRPr="000F4E41">
              <w:rPr>
                <w:rFonts w:ascii="Times New Roman" w:hAnsi="Times New Roman"/>
              </w:rPr>
              <w:t>tek</w:t>
            </w:r>
            <w:r w:rsidR="0009050B" w:rsidRPr="000F4E41">
              <w:rPr>
                <w:rFonts w:ascii="Times New Roman" w:hAnsi="Times New Roman"/>
              </w:rPr>
              <w:t xml:space="preserve"> organizacyjn</w:t>
            </w:r>
            <w:r w:rsidR="00F45F17" w:rsidRPr="000F4E41">
              <w:rPr>
                <w:rFonts w:ascii="Times New Roman" w:hAnsi="Times New Roman"/>
              </w:rPr>
              <w:t>ych</w:t>
            </w:r>
            <w:r w:rsidR="0009050B" w:rsidRPr="000F4E41">
              <w:rPr>
                <w:rFonts w:ascii="Times New Roman" w:hAnsi="Times New Roman"/>
              </w:rPr>
              <w:t xml:space="preserve"> niemając</w:t>
            </w:r>
            <w:r w:rsidR="00F45F17" w:rsidRPr="000F4E41">
              <w:rPr>
                <w:rFonts w:ascii="Times New Roman" w:hAnsi="Times New Roman"/>
              </w:rPr>
              <w:t>ych</w:t>
            </w:r>
            <w:r w:rsidR="0009050B" w:rsidRPr="000F4E41">
              <w:rPr>
                <w:rFonts w:ascii="Times New Roman" w:hAnsi="Times New Roman"/>
              </w:rPr>
              <w:t xml:space="preserve"> osobowości prawnej (z wyłączeniem </w:t>
            </w:r>
            <w:r w:rsidR="00F45F17" w:rsidRPr="000F4E41">
              <w:rPr>
                <w:rFonts w:ascii="Times New Roman" w:hAnsi="Times New Roman"/>
              </w:rPr>
              <w:t xml:space="preserve">osób fizycznych prowadzących </w:t>
            </w:r>
            <w:r w:rsidR="0009050B" w:rsidRPr="000F4E41">
              <w:rPr>
                <w:rFonts w:ascii="Times New Roman" w:hAnsi="Times New Roman"/>
              </w:rPr>
              <w:t>indywidualn</w:t>
            </w:r>
            <w:r w:rsidR="00F45F17" w:rsidRPr="000F4E41">
              <w:rPr>
                <w:rFonts w:ascii="Times New Roman" w:hAnsi="Times New Roman"/>
              </w:rPr>
              <w:t xml:space="preserve">e </w:t>
            </w:r>
            <w:r w:rsidR="0009050B" w:rsidRPr="000F4E41">
              <w:rPr>
                <w:rFonts w:ascii="Times New Roman" w:hAnsi="Times New Roman"/>
              </w:rPr>
              <w:t>gospodarstw</w:t>
            </w:r>
            <w:r w:rsidR="00F45F17" w:rsidRPr="000F4E41">
              <w:rPr>
                <w:rFonts w:ascii="Times New Roman" w:hAnsi="Times New Roman"/>
              </w:rPr>
              <w:t>a</w:t>
            </w:r>
            <w:r w:rsidR="0009050B" w:rsidRPr="000F4E41">
              <w:rPr>
                <w:rFonts w:ascii="Times New Roman" w:hAnsi="Times New Roman"/>
              </w:rPr>
              <w:t xml:space="preserve"> roln</w:t>
            </w:r>
            <w:r w:rsidR="00F45F17" w:rsidRPr="000F4E41">
              <w:rPr>
                <w:rFonts w:ascii="Times New Roman" w:hAnsi="Times New Roman"/>
              </w:rPr>
              <w:t>e</w:t>
            </w:r>
            <w:r w:rsidR="0009050B" w:rsidRPr="000F4E41">
              <w:rPr>
                <w:rFonts w:ascii="Times New Roman" w:hAnsi="Times New Roman"/>
              </w:rPr>
              <w:t>).</w:t>
            </w:r>
            <w:r w:rsidR="00F45F17" w:rsidRPr="000F4E41">
              <w:rPr>
                <w:rFonts w:ascii="Times New Roman" w:hAnsi="Times New Roman"/>
              </w:rPr>
              <w:t xml:space="preserve"> </w:t>
            </w:r>
          </w:p>
          <w:p w14:paraId="224B8EEB" w14:textId="77777777" w:rsidR="00F45F17" w:rsidRPr="000F4E41" w:rsidRDefault="00F45F17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W CEIDG wpisywani są tylko przedsiębiorcy -  osoby fizyczne.  </w:t>
            </w:r>
          </w:p>
          <w:p w14:paraId="3A670E25" w14:textId="06051960" w:rsidR="00F45F17" w:rsidRPr="000F4E41" w:rsidRDefault="00F45F17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Definicja osoby fizycznej stosowana w statystyce – obejmuje przedsiębiorców, inne osoby prowadzące działalność na własny rachunek w celu osiągnięcia zysku oraz osoby prowadzące indywidualne gospodarstwa rolne - art. 2 pkt 11b ustawy o statystyce publicznej.</w:t>
            </w:r>
          </w:p>
          <w:p w14:paraId="4268955A" w14:textId="4DC0029F" w:rsidR="0009050B" w:rsidRPr="000F4E41" w:rsidRDefault="00D03934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Na koniec 2022 r. w oparciu o zapisy rejestru REGON podawana była liczba osób fizycznych (bez prowadzących indywidualne gospodarstwa) – 3556851.</w:t>
            </w:r>
          </w:p>
        </w:tc>
      </w:tr>
      <w:tr w:rsidR="005F6002" w:rsidRPr="000F4E41" w14:paraId="273A783E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60EB0789" w14:textId="69554D4E" w:rsidR="005F6002" w:rsidRPr="009A64AB" w:rsidRDefault="009A04E4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15</w:t>
            </w:r>
            <w:r w:rsidR="002F44B9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338CF11B" w14:textId="77777777" w:rsidR="005F6002" w:rsidRPr="000F4E41" w:rsidRDefault="005F6002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ME</w:t>
            </w:r>
          </w:p>
        </w:tc>
        <w:tc>
          <w:tcPr>
            <w:tcW w:w="2410" w:type="dxa"/>
            <w:shd w:val="clear" w:color="auto" w:fill="auto"/>
          </w:tcPr>
          <w:p w14:paraId="410A6696" w14:textId="77777777" w:rsidR="005F6002" w:rsidRPr="000F4E41" w:rsidRDefault="005F6002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 pkt 10 lit. g i j projektu</w:t>
            </w:r>
          </w:p>
          <w:p w14:paraId="470E50CC" w14:textId="77777777" w:rsidR="005F6002" w:rsidRPr="000F4E41" w:rsidRDefault="005F6002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>dotyczy art. 42 ust. 8a i 8b oraz ust. 15-21</w:t>
            </w:r>
            <w:r w:rsidRPr="000F4E41">
              <w:rPr>
                <w:rFonts w:ascii="Times New Roman" w:hAnsi="Times New Roman"/>
              </w:rPr>
              <w:br/>
            </w:r>
            <w:r w:rsidRPr="000F4E41">
              <w:rPr>
                <w:rFonts w:ascii="Times New Roman" w:hAnsi="Times New Roman"/>
              </w:rPr>
              <w:lastRenderedPageBreak/>
              <w:t>ustawy o statystyce publicznej)</w:t>
            </w:r>
          </w:p>
          <w:p w14:paraId="0B3E86D1" w14:textId="77777777" w:rsidR="005F6002" w:rsidRPr="000F4E41" w:rsidRDefault="005F6002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78C6B832" w14:textId="77777777" w:rsidR="005F6002" w:rsidRPr="000F4E41" w:rsidRDefault="005F6002" w:rsidP="007214C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 xml:space="preserve">W art. 1 pkt 10 lit. g i j wyrazy „baz danych </w:t>
            </w:r>
            <w:bookmarkStart w:id="9" w:name="_Hlk160094468"/>
            <w:r w:rsidRPr="000F4E41">
              <w:rPr>
                <w:rFonts w:ascii="Times New Roman" w:hAnsi="Times New Roman"/>
              </w:rPr>
              <w:t xml:space="preserve">systemu informacji oświatowej” </w:t>
            </w:r>
            <w:bookmarkEnd w:id="9"/>
            <w:r w:rsidRPr="000F4E41">
              <w:rPr>
                <w:rFonts w:ascii="Times New Roman" w:hAnsi="Times New Roman"/>
              </w:rPr>
              <w:t>należy zastąpić wyrazami „systemu informacji oświatowej”.</w:t>
            </w:r>
          </w:p>
          <w:p w14:paraId="7A953FCF" w14:textId="77777777" w:rsidR="005F6002" w:rsidRPr="000F4E41" w:rsidRDefault="005F6002" w:rsidP="007214C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4ABDECE6" w14:textId="77777777" w:rsidR="005F6002" w:rsidRPr="000F4E41" w:rsidRDefault="005F6002" w:rsidP="007214C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Uzasadnienie:</w:t>
            </w:r>
          </w:p>
          <w:p w14:paraId="73360167" w14:textId="77777777" w:rsidR="005F6002" w:rsidRPr="000F4E41" w:rsidRDefault="005F6002" w:rsidP="007214C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>Zgodnie z art. 2 ustawy z dnia 15 kwietnia 2011 r. o systemie informacji oświatowej (Dz.U. z 2024 r. poz. 152) system informacji oświatowej (SIO) stanowią baza danych SIO oraz system teleinformatyczny. Zasadne jest zatem wprowadzenie powyższej zmiany, ponieważ SIO funkcjonuje jako jedna, centralna baza danych, a aktualizacja rejestru REGON będzie się dokonywała na podstawie danych przekazywanych z bazy danych SIO i za pomocą systemu teleinformatycznego.</w:t>
            </w:r>
          </w:p>
        </w:tc>
        <w:tc>
          <w:tcPr>
            <w:tcW w:w="5103" w:type="dxa"/>
          </w:tcPr>
          <w:p w14:paraId="79E0C20D" w14:textId="56B6130C" w:rsidR="0009050B" w:rsidRPr="000F4E41" w:rsidRDefault="0009050B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bookmarkStart w:id="10" w:name="_Hlk161729054"/>
            <w:r w:rsidRPr="000F4E41">
              <w:rPr>
                <w:rFonts w:ascii="Times New Roman" w:hAnsi="Times New Roman"/>
                <w:b/>
              </w:rPr>
              <w:lastRenderedPageBreak/>
              <w:t>Uwaga uwzględniona</w:t>
            </w:r>
          </w:p>
          <w:p w14:paraId="2205A16E" w14:textId="77777777" w:rsidR="00CF2384" w:rsidRPr="000F4E41" w:rsidRDefault="00CF2384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AB2494F" w14:textId="2B5AE312" w:rsidR="00063D37" w:rsidRPr="000F4E41" w:rsidRDefault="00063D37" w:rsidP="00063D37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Wobec zgłoszonych zastrzeżeń (uwaga nr 9) zaproponowane zostało nowe brzmienie omawianej grupy przepisów – zostały one zawarte w art. 42a </w:t>
            </w:r>
            <w:r w:rsidRPr="000F4E41">
              <w:rPr>
                <w:rFonts w:ascii="Times New Roman" w:hAnsi="Times New Roman"/>
              </w:rPr>
              <w:lastRenderedPageBreak/>
              <w:t>ustawy o statystyce publicznej</w:t>
            </w:r>
            <w:r w:rsidR="002B2608" w:rsidRPr="000F4E41">
              <w:rPr>
                <w:rFonts w:ascii="Times New Roman" w:hAnsi="Times New Roman"/>
              </w:rPr>
              <w:t xml:space="preserve"> (art. 1 pkt 13 projektu ustawy)</w:t>
            </w:r>
            <w:r w:rsidRPr="000F4E41">
              <w:rPr>
                <w:rFonts w:ascii="Times New Roman" w:hAnsi="Times New Roman"/>
              </w:rPr>
              <w:t>.</w:t>
            </w:r>
          </w:p>
          <w:p w14:paraId="64B3377C" w14:textId="77777777" w:rsidR="00063D37" w:rsidRPr="000F4E41" w:rsidRDefault="00063D37" w:rsidP="00063D37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Jednocześnie w art. 42 zrezygnowano z dodawania ust. 8a, 8b oraz ust. 15-21.</w:t>
            </w:r>
          </w:p>
          <w:p w14:paraId="062453DF" w14:textId="77777777" w:rsidR="00063D37" w:rsidRPr="000F4E41" w:rsidRDefault="00063D37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bookmarkEnd w:id="10"/>
          <w:p w14:paraId="74ACE0D6" w14:textId="1A5423FD" w:rsidR="0009050B" w:rsidRPr="000F4E41" w:rsidRDefault="0009050B" w:rsidP="00063D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5F6002" w:rsidRPr="000F4E41" w14:paraId="043729C9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092397CD" w14:textId="0883910A" w:rsidR="005F6002" w:rsidRPr="000F4E41" w:rsidRDefault="009C1AEA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>1</w:t>
            </w:r>
            <w:r w:rsidR="009A04E4" w:rsidRPr="000F4E41">
              <w:rPr>
                <w:rFonts w:ascii="Times New Roman" w:hAnsi="Times New Roman"/>
              </w:rPr>
              <w:t>6</w:t>
            </w:r>
            <w:r w:rsidR="002F44B9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35834C92" w14:textId="77777777" w:rsidR="005F6002" w:rsidRPr="000F4E41" w:rsidRDefault="005F6002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RCL</w:t>
            </w:r>
          </w:p>
        </w:tc>
        <w:tc>
          <w:tcPr>
            <w:tcW w:w="2410" w:type="dxa"/>
            <w:shd w:val="clear" w:color="auto" w:fill="auto"/>
          </w:tcPr>
          <w:p w14:paraId="091D4041" w14:textId="77777777" w:rsidR="005F6002" w:rsidRPr="000F4E41" w:rsidRDefault="005F6002" w:rsidP="007214C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0F4E41">
              <w:rPr>
                <w:rFonts w:ascii="Times New Roman" w:hAnsi="Times New Roman"/>
                <w:b/>
                <w:color w:val="000000"/>
              </w:rPr>
              <w:t>Art. 1 pkt 15 lit. a projektu</w:t>
            </w:r>
          </w:p>
          <w:p w14:paraId="4236AE77" w14:textId="77777777" w:rsidR="005F6002" w:rsidRPr="000F4E41" w:rsidRDefault="005F6002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>dotyczy art. 45 ust. 1 ustawy o statystyce publicznej)</w:t>
            </w:r>
          </w:p>
          <w:p w14:paraId="46CFF58E" w14:textId="77777777" w:rsidR="005F6002" w:rsidRPr="000F4E41" w:rsidRDefault="005F6002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330C18C3" w14:textId="77777777" w:rsidR="005F6002" w:rsidRPr="000F4E41" w:rsidRDefault="005F6002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Korekty wymaga zmieniany art. 45 ust. 1 ustawy w zakresie dotyczącym udostępniania danych kontaktowych podmiotu wpisanego do rejestru REGON, jeżeli podmiot nie sprzeciwi się ich udostępnianiu. </w:t>
            </w:r>
            <w:r w:rsidRPr="000F4E41">
              <w:rPr>
                <w:rFonts w:ascii="Times New Roman" w:hAnsi="Times New Roman"/>
              </w:rPr>
              <w:t>Zaznaczyć należy, że przepisy projektu nie regulują kwestii formy i trybu składania takiego sprzeciwu, co powinno stanowić regulację niniejszego projektu ustawy</w:t>
            </w:r>
            <w:r w:rsidRPr="000F4E41">
              <w:rPr>
                <w:rFonts w:ascii="Times New Roman" w:eastAsiaTheme="minorHAnsi" w:hAnsi="Times New Roman"/>
              </w:rPr>
              <w:t>.</w:t>
            </w:r>
          </w:p>
        </w:tc>
        <w:tc>
          <w:tcPr>
            <w:tcW w:w="5103" w:type="dxa"/>
          </w:tcPr>
          <w:p w14:paraId="347689A4" w14:textId="77777777" w:rsidR="00D374B6" w:rsidRPr="000F4E41" w:rsidRDefault="00D374B6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Uwaga uwzględniona</w:t>
            </w:r>
          </w:p>
          <w:p w14:paraId="1E9DB190" w14:textId="39F68D00" w:rsidR="000030B5" w:rsidRPr="000F4E41" w:rsidRDefault="000030B5" w:rsidP="007214C3">
            <w:pPr>
              <w:spacing w:after="0" w:line="240" w:lineRule="auto"/>
              <w:rPr>
                <w:rFonts w:ascii="Times New Roman" w:hAnsi="Times New Roman"/>
                <w:b/>
                <w:highlight w:val="yellow"/>
              </w:rPr>
            </w:pPr>
          </w:p>
          <w:p w14:paraId="6E51249D" w14:textId="5BCA7CC2" w:rsidR="00D374B6" w:rsidRPr="000F4E41" w:rsidRDefault="00425D04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bookmarkStart w:id="11" w:name="_Hlk164415968"/>
            <w:r w:rsidRPr="000F4E41">
              <w:rPr>
                <w:rFonts w:ascii="Times New Roman" w:hAnsi="Times New Roman"/>
              </w:rPr>
              <w:t>Zaproponowano nowe brzmienie</w:t>
            </w:r>
            <w:r w:rsidR="00AA3D19" w:rsidRPr="000F4E41">
              <w:rPr>
                <w:rFonts w:ascii="Times New Roman" w:hAnsi="Times New Roman"/>
              </w:rPr>
              <w:t xml:space="preserve"> </w:t>
            </w:r>
            <w:r w:rsidR="008C73E0" w:rsidRPr="000F4E41">
              <w:rPr>
                <w:rFonts w:ascii="Times New Roman" w:hAnsi="Times New Roman"/>
              </w:rPr>
              <w:t>ust. 1</w:t>
            </w:r>
            <w:r w:rsidR="007333C9" w:rsidRPr="000F4E41">
              <w:rPr>
                <w:rFonts w:ascii="Times New Roman" w:hAnsi="Times New Roman"/>
              </w:rPr>
              <w:t>, 1a</w:t>
            </w:r>
            <w:r w:rsidR="00C56A2D">
              <w:rPr>
                <w:rFonts w:ascii="Times New Roman" w:hAnsi="Times New Roman"/>
              </w:rPr>
              <w:t xml:space="preserve"> i 1b</w:t>
            </w:r>
            <w:r w:rsidR="007333C9" w:rsidRPr="000F4E41">
              <w:rPr>
                <w:rFonts w:ascii="Times New Roman" w:hAnsi="Times New Roman"/>
              </w:rPr>
              <w:t xml:space="preserve"> </w:t>
            </w:r>
            <w:r w:rsidR="008C73E0" w:rsidRPr="000F4E41">
              <w:rPr>
                <w:rFonts w:ascii="Times New Roman" w:hAnsi="Times New Roman"/>
              </w:rPr>
              <w:t>w art. 45</w:t>
            </w:r>
            <w:r w:rsidR="002B2608" w:rsidRPr="000F4E41">
              <w:rPr>
                <w:rFonts w:ascii="Times New Roman" w:hAnsi="Times New Roman"/>
              </w:rPr>
              <w:t xml:space="preserve"> (art. 1 pkt 16 projektu ustawy)</w:t>
            </w:r>
            <w:r w:rsidR="007F26D5" w:rsidRPr="000F4E41">
              <w:rPr>
                <w:rFonts w:ascii="Times New Roman" w:hAnsi="Times New Roman"/>
              </w:rPr>
              <w:t>.</w:t>
            </w:r>
          </w:p>
          <w:p w14:paraId="73821D95" w14:textId="03ABB232" w:rsidR="00A16A54" w:rsidRPr="000F4E41" w:rsidRDefault="00A16A54" w:rsidP="007214C3">
            <w:pPr>
              <w:spacing w:after="0" w:line="240" w:lineRule="auto"/>
              <w:rPr>
                <w:rFonts w:ascii="Times New Roman" w:hAnsi="Times New Roman"/>
                <w:i/>
              </w:rPr>
            </w:pPr>
            <w:bookmarkStart w:id="12" w:name="_Hlk163456604"/>
            <w:r w:rsidRPr="000F4E41">
              <w:rPr>
                <w:rFonts w:ascii="Times New Roman" w:hAnsi="Times New Roman"/>
                <w:i/>
              </w:rPr>
              <w:t xml:space="preserve">„1. W zakresie numeru identyfikacyjnego REGON oraz informacji, o których mowa w art. 42 ust. 3 w pkt 1-4, w pkt 5 lit a-h, lit i tiret pierwsze oraz lit. j i k, a także w pkt 6 i 9, z wyłączeniem numeru PESEL i adresu zamieszkania osoby fizycznej prowadzącej działalność gospodarczą, o ile nie został wskazany jako adres wykonywania działalności, rejestr REGON jest jawny i dostępny dla osób trzecich w formach określonych w ust. 2 i 3 oraz w art. 45a. Dodatkowo są udostępniane dane dotyczące: adresu do doręczeń oraz nazwy podmiotu, na którego adres jest kierowana korespondencja, numeru telefonu i faksu, adresu poczty elektronicznej, adresu do doręczeń elektronicznych oraz strony internetowej, w przypadku gdy podmiot nie sprzeciwił się ich udostępnieniu.”, </w:t>
            </w:r>
          </w:p>
          <w:p w14:paraId="544C5074" w14:textId="77777777" w:rsidR="00FE0324" w:rsidRPr="000F4E41" w:rsidRDefault="00FE0324" w:rsidP="00FE032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  <w:i/>
              </w:rPr>
              <w:t>„1a. Sprzeciw, o którym mowa w ust. 1 zdanie drugie, jest zgłaszany na wniosku składanym w wybranym urzędzie statystycznym. Przepisy art. 42 ust. 6 i 7 stosuje się odpowiednio.</w:t>
            </w:r>
          </w:p>
          <w:p w14:paraId="0EB7617D" w14:textId="667FDFE7" w:rsidR="00FE0324" w:rsidRPr="000F4E41" w:rsidRDefault="00FE0324" w:rsidP="00FE032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  <w:i/>
              </w:rPr>
              <w:t>1b. Sprzeciw nie ma zastosowania do podmiotów publicznych i nie dotyczy danych ujawnianych w Centralnej Ewidencji i Informacji o Działalności Gospodarczej, Rejestrze Szkół i Placówek Oświatowych oraz Krajowym Rejestrze Sądowym, a także danych przekazywanych z Centralnego Rejestru Podmiotów – Krajowej Ewidencji Podatników nieobjętych zgodą na ich udostępnianie.”</w:t>
            </w:r>
          </w:p>
          <w:p w14:paraId="4C21DD94" w14:textId="4A3E6270" w:rsidR="00FE0324" w:rsidRPr="000F4E41" w:rsidRDefault="00FE0324" w:rsidP="007333C9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  <w:p w14:paraId="56533D33" w14:textId="525FB78D" w:rsidR="00FE0324" w:rsidRPr="000F4E41" w:rsidRDefault="00FE0324" w:rsidP="007333C9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  <w:bookmarkEnd w:id="11"/>
          <w:p w14:paraId="4CF61349" w14:textId="44714804" w:rsidR="00097966" w:rsidRPr="000F4E41" w:rsidRDefault="00097966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Wyjaśnienie</w:t>
            </w:r>
            <w:r w:rsidR="001C0A37" w:rsidRPr="000F4E41">
              <w:rPr>
                <w:rFonts w:ascii="Times New Roman" w:hAnsi="Times New Roman"/>
                <w:b/>
              </w:rPr>
              <w:t>:</w:t>
            </w:r>
          </w:p>
          <w:bookmarkEnd w:id="12"/>
          <w:p w14:paraId="2DC3A109" w14:textId="1353C174" w:rsidR="00097966" w:rsidRPr="000F4E41" w:rsidRDefault="008C73E0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Odnośnie</w:t>
            </w:r>
            <w:r w:rsidR="00097966" w:rsidRPr="000F4E41">
              <w:rPr>
                <w:rFonts w:ascii="Times New Roman" w:hAnsi="Times New Roman"/>
              </w:rPr>
              <w:t xml:space="preserve"> sprzeciwu </w:t>
            </w:r>
            <w:r w:rsidRPr="000F4E41">
              <w:rPr>
                <w:rFonts w:ascii="Times New Roman" w:hAnsi="Times New Roman"/>
              </w:rPr>
              <w:t>przy</w:t>
            </w:r>
            <w:r w:rsidR="00097966" w:rsidRPr="000F4E41">
              <w:rPr>
                <w:rFonts w:ascii="Times New Roman" w:hAnsi="Times New Roman"/>
              </w:rPr>
              <w:t xml:space="preserve"> udostępniani</w:t>
            </w:r>
            <w:r w:rsidRPr="000F4E41">
              <w:rPr>
                <w:rFonts w:ascii="Times New Roman" w:hAnsi="Times New Roman"/>
              </w:rPr>
              <w:t>u</w:t>
            </w:r>
            <w:r w:rsidR="00097966" w:rsidRPr="000F4E41">
              <w:rPr>
                <w:rFonts w:ascii="Times New Roman" w:hAnsi="Times New Roman"/>
              </w:rPr>
              <w:t xml:space="preserve"> części danych podawanych przez podmiot zastosowano konstrukcję analogiczną jak w ustawie z dnia 6 marca 2018 r. o Centralnej Ewidencji i Informacji o Działalności Gospodarczej i Punkcie Informacji dla Przedsiębiorcy – art. 43 ust.1.</w:t>
            </w:r>
          </w:p>
          <w:p w14:paraId="5438057B" w14:textId="48E4A808" w:rsidR="00642F2C" w:rsidRPr="000F4E41" w:rsidRDefault="00097966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W związku z tym, że rejestr REGON jest rejestrem wtórnym, obecnie w przypadku sprzeciwu wyrażonego przez przedsiębiorcę - będącego osobą fizyczną - na wniosku CEIDG-1. stanowiącym jednocześnie zgłoszenie do GUS, nie są udostępniane dane objęte sprzeciwem. Analogicznie w przypadku podmiotów wpisanych w KRS, zobowiązanych do zgłaszania danych uzupełniających (w tym danych kontaktowych) do naczelnika urzędu skarbowego (NIP-8) nie są udostępniane z rejestru REGON  dane co do których udostępnienia nie wyrażono zgody. Intencją projektodawcy było umożliwienie wyrażenia sprzeciwu również podmiotom wpisywanym w oparciu o wniosek RG – który obecnie zawiera jedynie pouczenie wskazujące, że podanie danych skutkuje ich udostępnieniem.</w:t>
            </w:r>
          </w:p>
        </w:tc>
      </w:tr>
      <w:tr w:rsidR="005F6002" w:rsidRPr="000F4E41" w14:paraId="6AAAFAB8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534ABF49" w14:textId="3A5FEF18" w:rsidR="005F6002" w:rsidRPr="000F4E41" w:rsidRDefault="009C1AEA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>1</w:t>
            </w:r>
            <w:r w:rsidR="009A04E4" w:rsidRPr="000F4E41">
              <w:rPr>
                <w:rFonts w:ascii="Times New Roman" w:hAnsi="Times New Roman"/>
              </w:rPr>
              <w:t>7</w:t>
            </w:r>
            <w:r w:rsidR="002F44B9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7599475B" w14:textId="77777777" w:rsidR="005F6002" w:rsidRPr="000F4E41" w:rsidRDefault="005F6002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RCL</w:t>
            </w:r>
          </w:p>
        </w:tc>
        <w:tc>
          <w:tcPr>
            <w:tcW w:w="2410" w:type="dxa"/>
            <w:shd w:val="clear" w:color="auto" w:fill="auto"/>
          </w:tcPr>
          <w:p w14:paraId="14536738" w14:textId="77777777" w:rsidR="005F6002" w:rsidRPr="000F4E41" w:rsidRDefault="005F6002" w:rsidP="007214C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0F4E41">
              <w:rPr>
                <w:rFonts w:ascii="Times New Roman" w:hAnsi="Times New Roman"/>
                <w:b/>
                <w:color w:val="000000"/>
              </w:rPr>
              <w:t>Art. 1 pkt 15 lit. b i c projektu</w:t>
            </w:r>
          </w:p>
          <w:p w14:paraId="5EAB9E3E" w14:textId="77777777" w:rsidR="005F6002" w:rsidRPr="000F4E41" w:rsidRDefault="005F6002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>dotyczy art. 45 ust. 1b i 3b ustawy o statystyce publicznej)</w:t>
            </w:r>
          </w:p>
          <w:p w14:paraId="78E294A0" w14:textId="77777777" w:rsidR="005F6002" w:rsidRPr="000F4E41" w:rsidRDefault="005F6002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276CB1BE" w14:textId="77777777" w:rsidR="005F6002" w:rsidRPr="000F4E41" w:rsidRDefault="005F6002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W dodawanym w art. 45 ustawy:</w:t>
            </w:r>
          </w:p>
          <w:p w14:paraId="0FEB83FE" w14:textId="77777777" w:rsidR="005F6002" w:rsidRPr="000F4E41" w:rsidRDefault="005F6002" w:rsidP="007214C3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ust. 1b stanowi, że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 xml:space="preserve">W przypadku osób fizycznych prowadzących działalność gospodarczą skreślonych z Centralnej Ewidencji i Informacji o Działalności Gospodarczej lub z rejestru REGON, informacje i dane, o których mowa w ust. 1, są udostępniane przez 10 lat od dnia skreślenia z ewidencji lub rejestru; </w:t>
            </w:r>
            <w:r w:rsidRPr="000F4E41">
              <w:rPr>
                <w:rFonts w:ascii="Times New Roman" w:eastAsiaTheme="minorHAnsi" w:hAnsi="Times New Roman"/>
              </w:rPr>
              <w:t xml:space="preserve">należy zauważyć, że w projektowanej ustawie </w:t>
            </w:r>
            <w:r w:rsidRPr="000F4E41">
              <w:rPr>
                <w:rFonts w:ascii="Times New Roman" w:hAnsi="Times New Roman"/>
                <w:b/>
              </w:rPr>
              <w:t>proponowana regulacja może odnosić się jedynie do rejestru REGON,</w:t>
            </w:r>
            <w:r w:rsidRPr="000F4E41">
              <w:rPr>
                <w:rFonts w:ascii="Times New Roman" w:eastAsiaTheme="minorHAnsi" w:hAnsi="Times New Roman"/>
              </w:rPr>
              <w:t xml:space="preserve"> bowiem odnośnie do Centralnej Ewidencji i Informacji o Działalności Gospodarczej taka regulacja powinna zostać wprowadzona w ustawie regulującej funkcjonowanie tej ewidencji;</w:t>
            </w:r>
          </w:p>
          <w:p w14:paraId="59336311" w14:textId="5036C47C" w:rsidR="005F6002" w:rsidRPr="000F4E41" w:rsidRDefault="005F6002" w:rsidP="007214C3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</w:rPr>
            </w:pPr>
            <w:r w:rsidRPr="000F4E41">
              <w:rPr>
                <w:rFonts w:ascii="Times New Roman" w:eastAsiaTheme="minorHAnsi" w:hAnsi="Times New Roman"/>
              </w:rPr>
              <w:lastRenderedPageBreak/>
              <w:t>ust. 3</w:t>
            </w:r>
            <w:r w:rsidR="00AB1820" w:rsidRPr="000F4E41">
              <w:rPr>
                <w:rFonts w:ascii="Times New Roman" w:eastAsiaTheme="minorHAnsi" w:hAnsi="Times New Roman"/>
              </w:rPr>
              <w:t xml:space="preserve">b </w:t>
            </w:r>
            <w:r w:rsidRPr="000F4E41">
              <w:rPr>
                <w:rFonts w:ascii="Times New Roman" w:eastAsiaTheme="minorHAnsi" w:hAnsi="Times New Roman"/>
              </w:rPr>
              <w:t xml:space="preserve">tanowi, że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 xml:space="preserve">Jeżeli udostępnienie danych zawartych w rejestrze REGON dla celów, o których mowa w ust. 3a, wymaga poniesienia dodatkowych nakładów lub niewspółmiernie dużego wysiłku wiążącego się z dodatkowymi kosztami, dane te udostępnia się pod warunkiem zwrotu przez wnioskodawcę tych nakładów lub kosztów. </w:t>
            </w:r>
            <w:r w:rsidRPr="000F4E41">
              <w:rPr>
                <w:rFonts w:ascii="Times New Roman" w:eastAsiaTheme="minorHAnsi" w:hAnsi="Times New Roman"/>
              </w:rPr>
              <w:t>Należy zauważyć, że omawiany przepis nie zawiera regulacji dotyczącej m.in. sposobu ustalania wysokości nakładów lub kosztów jakie będzie musiał ponieść wnioskodawca, czy sytuacji, gdy wnioskodawca takiego zwrotu nie dokona; ponadto przepis zawiera także zwrot „niewspółmiernie duży wysiłek”, który jest zwrotem bardzo ocennym i niemierzalnym; zatem omawiany przepis w powyższym zakresie wymaga ponownej analizy i uzupełnienia.</w:t>
            </w:r>
          </w:p>
        </w:tc>
        <w:tc>
          <w:tcPr>
            <w:tcW w:w="5103" w:type="dxa"/>
          </w:tcPr>
          <w:p w14:paraId="236C5B12" w14:textId="77777777" w:rsidR="005F6002" w:rsidRPr="000F4E41" w:rsidRDefault="0009050B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lastRenderedPageBreak/>
              <w:t xml:space="preserve">Uwaga uwzględniona </w:t>
            </w:r>
          </w:p>
          <w:p w14:paraId="2571479A" w14:textId="77777777" w:rsidR="008C73E0" w:rsidRPr="000F4E41" w:rsidRDefault="008C73E0" w:rsidP="007214C3">
            <w:pPr>
              <w:spacing w:after="0" w:line="240" w:lineRule="auto"/>
              <w:rPr>
                <w:rFonts w:ascii="Times New Roman" w:hAnsi="Times New Roman"/>
                <w:b/>
                <w:highlight w:val="yellow"/>
              </w:rPr>
            </w:pPr>
          </w:p>
          <w:p w14:paraId="34820768" w14:textId="1CB32BBC" w:rsidR="005E69C3" w:rsidRPr="000F4E41" w:rsidRDefault="00EE40F6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Z</w:t>
            </w:r>
            <w:r w:rsidR="00D374B6" w:rsidRPr="000F4E41">
              <w:rPr>
                <w:rFonts w:ascii="Times New Roman" w:hAnsi="Times New Roman"/>
              </w:rPr>
              <w:t>aproponowano nowe  brzmienie</w:t>
            </w:r>
            <w:r w:rsidR="003B1618" w:rsidRPr="000F4E41">
              <w:rPr>
                <w:rFonts w:ascii="Times New Roman" w:hAnsi="Times New Roman"/>
              </w:rPr>
              <w:t xml:space="preserve"> ust 1</w:t>
            </w:r>
            <w:r w:rsidR="00147EBC" w:rsidRPr="000F4E41">
              <w:rPr>
                <w:rFonts w:ascii="Times New Roman" w:hAnsi="Times New Roman"/>
              </w:rPr>
              <w:t>d</w:t>
            </w:r>
            <w:r w:rsidR="003B1618" w:rsidRPr="000F4E41">
              <w:rPr>
                <w:rFonts w:ascii="Times New Roman" w:hAnsi="Times New Roman"/>
              </w:rPr>
              <w:t xml:space="preserve"> </w:t>
            </w:r>
            <w:r w:rsidR="00147EBC" w:rsidRPr="000F4E41">
              <w:rPr>
                <w:rFonts w:ascii="Times New Roman" w:hAnsi="Times New Roman"/>
              </w:rPr>
              <w:t xml:space="preserve">(według nowej numeracji) </w:t>
            </w:r>
            <w:r w:rsidR="003B1618" w:rsidRPr="000F4E41">
              <w:rPr>
                <w:rFonts w:ascii="Times New Roman" w:hAnsi="Times New Roman"/>
              </w:rPr>
              <w:t>w art. 45 ustawy o statystyce publicznej</w:t>
            </w:r>
            <w:r w:rsidR="002B2608" w:rsidRPr="000F4E41">
              <w:rPr>
                <w:rFonts w:ascii="Times New Roman" w:hAnsi="Times New Roman"/>
              </w:rPr>
              <w:t xml:space="preserve"> (art. 1 pkt 16 projektu ustawy)</w:t>
            </w:r>
            <w:r w:rsidR="00D374B6" w:rsidRPr="000F4E41">
              <w:rPr>
                <w:rFonts w:ascii="Times New Roman" w:hAnsi="Times New Roman"/>
              </w:rPr>
              <w:t>:</w:t>
            </w:r>
          </w:p>
          <w:p w14:paraId="7B62FB84" w14:textId="6FDC42ED" w:rsidR="0009050B" w:rsidRPr="000F4E41" w:rsidRDefault="00E24CEC" w:rsidP="007214C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  <w:i/>
              </w:rPr>
              <w:t>„1</w:t>
            </w:r>
            <w:r w:rsidR="00147EBC" w:rsidRPr="000F4E41">
              <w:rPr>
                <w:rFonts w:ascii="Times New Roman" w:hAnsi="Times New Roman"/>
                <w:i/>
              </w:rPr>
              <w:t>d</w:t>
            </w:r>
            <w:r w:rsidRPr="000F4E41">
              <w:rPr>
                <w:rFonts w:ascii="Times New Roman" w:hAnsi="Times New Roman"/>
                <w:i/>
              </w:rPr>
              <w:t xml:space="preserve">. W przypadku osób fizycznych prowadzących działalność gospodarczą skreślonych z  rejestru REGON, informacje i dane, o których mowa w ust. 1, są udostępniane przez 10 lat od dnia skreślenia </w:t>
            </w:r>
            <w:r w:rsidR="000030B5" w:rsidRPr="000F4E41">
              <w:rPr>
                <w:rFonts w:ascii="Times New Roman" w:hAnsi="Times New Roman"/>
                <w:i/>
              </w:rPr>
              <w:t>z</w:t>
            </w:r>
            <w:r w:rsidRPr="000F4E41">
              <w:rPr>
                <w:rFonts w:ascii="Times New Roman" w:hAnsi="Times New Roman"/>
                <w:i/>
              </w:rPr>
              <w:t xml:space="preserve"> rejestru.</w:t>
            </w:r>
            <w:r w:rsidR="004846DC" w:rsidRPr="000F4E41">
              <w:rPr>
                <w:rFonts w:ascii="Times New Roman" w:hAnsi="Times New Roman"/>
                <w:i/>
              </w:rPr>
              <w:t>”.</w:t>
            </w:r>
          </w:p>
          <w:p w14:paraId="1F57F5E2" w14:textId="7A7976D7" w:rsidR="00E24CEC" w:rsidRPr="000F4E41" w:rsidRDefault="00E24CEC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D235441" w14:textId="7C9B0B29" w:rsidR="004846DC" w:rsidRPr="000F4E41" w:rsidRDefault="0063407B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W art. 45 ustawy o statystyce publicznej z</w:t>
            </w:r>
            <w:r w:rsidR="004846DC" w:rsidRPr="000F4E41">
              <w:rPr>
                <w:rFonts w:ascii="Times New Roman" w:hAnsi="Times New Roman"/>
              </w:rPr>
              <w:t>aproponowano nowe brzmienie ust. 3b</w:t>
            </w:r>
            <w:r w:rsidR="00AB1820" w:rsidRPr="000F4E41">
              <w:rPr>
                <w:rFonts w:ascii="Times New Roman" w:hAnsi="Times New Roman"/>
              </w:rPr>
              <w:t xml:space="preserve"> </w:t>
            </w:r>
            <w:r w:rsidRPr="000F4E41">
              <w:rPr>
                <w:rFonts w:ascii="Times New Roman" w:hAnsi="Times New Roman"/>
              </w:rPr>
              <w:t>oraz dodanie ust.</w:t>
            </w:r>
            <w:r w:rsidR="00AB1820" w:rsidRPr="000F4E41">
              <w:rPr>
                <w:rFonts w:ascii="Times New Roman" w:hAnsi="Times New Roman"/>
              </w:rPr>
              <w:t xml:space="preserve"> 3c</w:t>
            </w:r>
            <w:r w:rsidR="002B2608" w:rsidRPr="000F4E41">
              <w:rPr>
                <w:rFonts w:ascii="Times New Roman" w:hAnsi="Times New Roman"/>
              </w:rPr>
              <w:t xml:space="preserve"> (art. 1 pkt 16 projektu ustawy)</w:t>
            </w:r>
            <w:r w:rsidR="004846DC" w:rsidRPr="000F4E41">
              <w:rPr>
                <w:rFonts w:ascii="Times New Roman" w:hAnsi="Times New Roman"/>
              </w:rPr>
              <w:t>:</w:t>
            </w:r>
          </w:p>
          <w:p w14:paraId="27E0167E" w14:textId="2B100CC6" w:rsidR="0063407B" w:rsidRPr="000F4E41" w:rsidRDefault="0063407B" w:rsidP="0063407B">
            <w:pPr>
              <w:pStyle w:val="ZLITUSTzmustliter"/>
              <w:spacing w:line="240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F4E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„3b. Jeżeli udostępnienie danych zawartych w rejestrze REGON dla celów, o których mowa w ust. 3a, wymaga poniesienia dodatkowych nakładów lub wysiłku wiążącego się z dodatkowymi kosztami, dane te udostępnia się pod warunkiem uiszczenia przez wnioskodawcę opłaty w wysokości odpowiadającej tym nakładom lub kosztom.</w:t>
            </w:r>
          </w:p>
          <w:p w14:paraId="5ACBB7BD" w14:textId="77777777" w:rsidR="0063407B" w:rsidRPr="000F4E41" w:rsidRDefault="0063407B" w:rsidP="0063407B">
            <w:pPr>
              <w:pStyle w:val="ZLITUSTzmustliter"/>
              <w:spacing w:line="240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F4E41">
              <w:rPr>
                <w:rFonts w:ascii="Times New Roman" w:hAnsi="Times New Roman" w:cs="Times New Roman"/>
                <w:sz w:val="22"/>
                <w:szCs w:val="22"/>
              </w:rPr>
              <w:t>3c. Wnioskodawca jest powiadamiany, w terminie 14 dni od dnia złożenia wniosku, o wysokości opłaty, o której mowa w ust. 3b. Realizacja zamówienia odpłatnego następuje po pisemnej akceptacji przez wnioskodawcę wysokości tej opłaty.”;</w:t>
            </w:r>
          </w:p>
          <w:p w14:paraId="19C30BDE" w14:textId="6E8169CB" w:rsidR="00AA3D19" w:rsidRPr="000F4E41" w:rsidRDefault="00AA3D19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5F6002" w:rsidRPr="000F4E41" w14:paraId="74188824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3C615217" w14:textId="0D6449FB" w:rsidR="005F6002" w:rsidRPr="000F4E41" w:rsidRDefault="009C1AEA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>1</w:t>
            </w:r>
            <w:r w:rsidR="009A04E4" w:rsidRPr="000F4E41">
              <w:rPr>
                <w:rFonts w:ascii="Times New Roman" w:hAnsi="Times New Roman"/>
              </w:rPr>
              <w:t>8</w:t>
            </w:r>
            <w:r w:rsidR="002F44B9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7C970FBF" w14:textId="77777777" w:rsidR="005F6002" w:rsidRPr="000F4E41" w:rsidRDefault="005F6002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RCL</w:t>
            </w:r>
          </w:p>
        </w:tc>
        <w:tc>
          <w:tcPr>
            <w:tcW w:w="2410" w:type="dxa"/>
            <w:shd w:val="clear" w:color="auto" w:fill="auto"/>
          </w:tcPr>
          <w:p w14:paraId="4A4418F5" w14:textId="77777777" w:rsidR="005F6002" w:rsidRPr="000F4E41" w:rsidRDefault="005F6002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 pkt 17 projektu</w:t>
            </w:r>
          </w:p>
          <w:p w14:paraId="317E5189" w14:textId="77777777" w:rsidR="005F6002" w:rsidRPr="000F4E41" w:rsidRDefault="005F6002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>dotyczy art. 46 ustawy o statystyce publicznej)</w:t>
            </w:r>
          </w:p>
          <w:p w14:paraId="560AC923" w14:textId="77777777" w:rsidR="005F6002" w:rsidRPr="000F4E41" w:rsidRDefault="005F6002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76D331C8" w14:textId="77777777" w:rsidR="005F6002" w:rsidRPr="000F4E41" w:rsidRDefault="005F6002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Projektowany przepis art. 46 ustawy stanowi, że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>Rada Ministrów określi, w drodze rozporządzenia, szczegółowy sposób i metodologię prowadzenia i aktualizacji rejestru REGON oraz wzory formularzy wniosków i zaświadczeń</w:t>
            </w:r>
            <w:r w:rsidRPr="000F4E41">
              <w:rPr>
                <w:rFonts w:ascii="Times New Roman" w:eastAsiaTheme="minorHAnsi" w:hAnsi="Times New Roman"/>
              </w:rPr>
              <w:t xml:space="preserve">. Mając na względzie zasadę określoności przepisów prawa, mimo że w obecnym brzmieniu art. 46 ustawy </w:t>
            </w:r>
            <w:r w:rsidRPr="000F4E41">
              <w:rPr>
                <w:rFonts w:ascii="Times New Roman" w:hAnsi="Times New Roman"/>
                <w:b/>
              </w:rPr>
              <w:t>brak jest takiego doprecyzowania, przepis ten wymaga doprecyzowania o wskazanie, jakich wniosków i zaświadczeń ma dotyczyć ta regulacja</w:t>
            </w:r>
            <w:r w:rsidRPr="000F4E41">
              <w:rPr>
                <w:rFonts w:ascii="Times New Roman" w:eastAsiaTheme="minorHAnsi" w:hAnsi="Times New Roman"/>
                <w:b/>
              </w:rPr>
              <w:t>.</w:t>
            </w:r>
          </w:p>
        </w:tc>
        <w:tc>
          <w:tcPr>
            <w:tcW w:w="5103" w:type="dxa"/>
          </w:tcPr>
          <w:p w14:paraId="1F29BF58" w14:textId="77777777" w:rsidR="00030C40" w:rsidRPr="000F4E41" w:rsidRDefault="0011758E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 xml:space="preserve">Uwaga uwzględniona </w:t>
            </w:r>
          </w:p>
          <w:p w14:paraId="497B637D" w14:textId="77777777" w:rsidR="0086387C" w:rsidRPr="000F4E41" w:rsidRDefault="0086387C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5EA5620" w14:textId="20A18046" w:rsidR="0011758E" w:rsidRPr="000F4E41" w:rsidRDefault="00D03934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Zaproponowano nowe brzmienie</w:t>
            </w:r>
            <w:r w:rsidR="00282A78" w:rsidRPr="000F4E41">
              <w:rPr>
                <w:rFonts w:ascii="Times New Roman" w:hAnsi="Times New Roman"/>
              </w:rPr>
              <w:t xml:space="preserve"> art. 46</w:t>
            </w:r>
            <w:r w:rsidR="002B2608" w:rsidRPr="000F4E41">
              <w:rPr>
                <w:rFonts w:ascii="Times New Roman" w:hAnsi="Times New Roman"/>
              </w:rPr>
              <w:t xml:space="preserve"> (art. 1 pkt 18 projektu ustawy)</w:t>
            </w:r>
            <w:r w:rsidR="00282A78" w:rsidRPr="000F4E41">
              <w:rPr>
                <w:rFonts w:ascii="Times New Roman" w:hAnsi="Times New Roman"/>
              </w:rPr>
              <w:t>:</w:t>
            </w:r>
          </w:p>
          <w:p w14:paraId="71EC7C0D" w14:textId="77777777" w:rsidR="003E46A7" w:rsidRPr="000F4E41" w:rsidRDefault="003E46A7" w:rsidP="003E46A7">
            <w:pPr>
              <w:pStyle w:val="ZARTzmartartykuempunktem"/>
              <w:spacing w:line="240" w:lineRule="auto"/>
              <w:ind w:left="0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0F4E41">
              <w:rPr>
                <w:rFonts w:ascii="Times New Roman" w:hAnsi="Times New Roman" w:cs="Times New Roman"/>
                <w:i/>
                <w:sz w:val="22"/>
                <w:szCs w:val="22"/>
              </w:rPr>
              <w:t>„</w:t>
            </w:r>
            <w:r w:rsidRPr="000F4E4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Art. 46.</w:t>
            </w:r>
            <w:r w:rsidRPr="000F4E41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1. Rada Ministrów określi, w drodze rozporządzenia:</w:t>
            </w:r>
          </w:p>
          <w:p w14:paraId="185FEF45" w14:textId="77777777" w:rsidR="003E46A7" w:rsidRPr="000F4E41" w:rsidRDefault="003E46A7" w:rsidP="006602FF">
            <w:pPr>
              <w:pStyle w:val="ZPKTzmpktartykuempunktem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0F4E41">
              <w:rPr>
                <w:rFonts w:ascii="Times New Roman" w:hAnsi="Times New Roman" w:cs="Times New Roman"/>
                <w:i/>
                <w:sz w:val="22"/>
                <w:szCs w:val="22"/>
              </w:rPr>
              <w:t>szczegółowy sposób i metodologię prowadzenia i aktualizacji rejestru REGON;</w:t>
            </w:r>
          </w:p>
          <w:p w14:paraId="336AD6F3" w14:textId="77777777" w:rsidR="003E46A7" w:rsidRPr="000F4E41" w:rsidRDefault="003E46A7" w:rsidP="006602FF">
            <w:pPr>
              <w:pStyle w:val="ZPKTzmpktartykuempunktem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0F4E41">
              <w:rPr>
                <w:rFonts w:ascii="Times New Roman" w:hAnsi="Times New Roman" w:cs="Times New Roman"/>
                <w:i/>
                <w:sz w:val="22"/>
                <w:szCs w:val="22"/>
              </w:rPr>
              <w:t>wzory formularzy:</w:t>
            </w:r>
          </w:p>
          <w:p w14:paraId="24C4FA8D" w14:textId="77777777" w:rsidR="003E46A7" w:rsidRPr="000F4E41" w:rsidRDefault="003E46A7" w:rsidP="006602FF">
            <w:pPr>
              <w:pStyle w:val="ZLITwPKTzmlitwpktartykuempunktem"/>
              <w:numPr>
                <w:ilvl w:val="0"/>
                <w:numId w:val="33"/>
              </w:numPr>
              <w:spacing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0F4E41">
              <w:rPr>
                <w:rFonts w:ascii="Times New Roman" w:hAnsi="Times New Roman" w:cs="Times New Roman"/>
                <w:i/>
                <w:sz w:val="22"/>
                <w:szCs w:val="22"/>
              </w:rPr>
              <w:t>wniosków o wpis, o zmianę cech objętych wpisem oraz o skreślenie wpisu w rejestrze REGON,</w:t>
            </w:r>
          </w:p>
          <w:p w14:paraId="33CCB7A2" w14:textId="77777777" w:rsidR="003E46A7" w:rsidRPr="000F4E41" w:rsidRDefault="003E46A7" w:rsidP="006602FF">
            <w:pPr>
              <w:pStyle w:val="ZLITwPKTzmlitwpktartykuempunktem"/>
              <w:numPr>
                <w:ilvl w:val="0"/>
                <w:numId w:val="33"/>
              </w:numPr>
              <w:spacing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0F4E41">
              <w:rPr>
                <w:rFonts w:ascii="Times New Roman" w:hAnsi="Times New Roman" w:cs="Times New Roman"/>
                <w:i/>
                <w:sz w:val="22"/>
                <w:szCs w:val="22"/>
              </w:rPr>
              <w:t>zaświadczeń o nadanym numerze identyfikacyjnym REGON.</w:t>
            </w:r>
          </w:p>
          <w:p w14:paraId="4FAD9579" w14:textId="77777777" w:rsidR="003E46A7" w:rsidRPr="000F4E41" w:rsidRDefault="003E46A7" w:rsidP="00F633B8">
            <w:pPr>
              <w:pStyle w:val="ZUSTzmustartykuempunktem"/>
              <w:spacing w:line="240" w:lineRule="auto"/>
              <w:ind w:left="0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0F4E41">
              <w:rPr>
                <w:rFonts w:ascii="Times New Roman" w:hAnsi="Times New Roman" w:cs="Times New Roman"/>
                <w:i/>
                <w:sz w:val="22"/>
                <w:szCs w:val="22"/>
              </w:rPr>
              <w:t>2. Rada Ministrów, wydając rozporządzenie na podstawie ust. 1, uwzględnia konieczność zapewnienia:</w:t>
            </w:r>
          </w:p>
          <w:p w14:paraId="514C11B5" w14:textId="77777777" w:rsidR="003E46A7" w:rsidRPr="000F4E41" w:rsidRDefault="003E46A7" w:rsidP="006602FF">
            <w:pPr>
              <w:pStyle w:val="ZLITzmlitartykuempunktem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0F4E41">
              <w:rPr>
                <w:rFonts w:ascii="Times New Roman" w:hAnsi="Times New Roman" w:cs="Times New Roman"/>
                <w:i/>
                <w:sz w:val="22"/>
                <w:szCs w:val="22"/>
              </w:rPr>
              <w:t>kompletności oraz aktualizacji danych gromadzonych w rejestrze REGON;</w:t>
            </w:r>
          </w:p>
          <w:p w14:paraId="6E5022EB" w14:textId="03ADC9B3" w:rsidR="003E46A7" w:rsidRPr="000F4E41" w:rsidRDefault="003E46A7" w:rsidP="006602FF">
            <w:pPr>
              <w:pStyle w:val="ZLITzmlitartykuempunktem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0F4E41">
              <w:rPr>
                <w:rFonts w:ascii="Times New Roman" w:hAnsi="Times New Roman" w:cs="Times New Roman"/>
                <w:i/>
                <w:sz w:val="22"/>
                <w:szCs w:val="22"/>
              </w:rPr>
              <w:t>przejrzystości formularzy wniosków i zaświadczeń</w:t>
            </w:r>
            <w:r w:rsidR="00C56A2D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oraz </w:t>
            </w:r>
            <w:r w:rsidRPr="000F4E41">
              <w:rPr>
                <w:rFonts w:ascii="Times New Roman" w:hAnsi="Times New Roman" w:cs="Times New Roman"/>
                <w:i/>
                <w:sz w:val="22"/>
                <w:szCs w:val="22"/>
              </w:rPr>
              <w:t>łatwości ich wypełniania;</w:t>
            </w:r>
          </w:p>
          <w:p w14:paraId="6EE8CD4A" w14:textId="73140705" w:rsidR="00030C40" w:rsidRPr="000F4E41" w:rsidRDefault="003E46A7" w:rsidP="006602FF">
            <w:pPr>
              <w:pStyle w:val="ZLITzmlitartykuempunktem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4E41">
              <w:rPr>
                <w:rFonts w:ascii="Times New Roman" w:hAnsi="Times New Roman" w:cs="Times New Roman"/>
                <w:i/>
                <w:sz w:val="22"/>
                <w:szCs w:val="22"/>
              </w:rPr>
              <w:t>kompletności danych wymagających wpisania w dokumentach, o których mowa w ust. 1 pkt 2, przy jednoczesnym ograniczeniu tych danych do niezbędnego minimum.”.</w:t>
            </w:r>
          </w:p>
        </w:tc>
      </w:tr>
      <w:tr w:rsidR="005F6002" w:rsidRPr="000F4E41" w14:paraId="79E61D4F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6C2BBB72" w14:textId="77777777" w:rsidR="005F6002" w:rsidRPr="000F4E41" w:rsidRDefault="009C1AEA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>1</w:t>
            </w:r>
            <w:r w:rsidR="009A04E4" w:rsidRPr="000F4E41">
              <w:rPr>
                <w:rFonts w:ascii="Times New Roman" w:hAnsi="Times New Roman"/>
              </w:rPr>
              <w:t>9.</w:t>
            </w:r>
          </w:p>
        </w:tc>
        <w:tc>
          <w:tcPr>
            <w:tcW w:w="1421" w:type="dxa"/>
            <w:shd w:val="clear" w:color="auto" w:fill="auto"/>
          </w:tcPr>
          <w:p w14:paraId="48138D16" w14:textId="77777777" w:rsidR="005F6002" w:rsidRPr="000F4E41" w:rsidRDefault="005F6002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Rządowa Rada Ludnościowa</w:t>
            </w:r>
          </w:p>
          <w:p w14:paraId="64C2F3AE" w14:textId="3118598D" w:rsidR="00367971" w:rsidRPr="000F4E41" w:rsidRDefault="00367971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(uwaga zgłoszona </w:t>
            </w:r>
            <w:r w:rsidRPr="000F4E41">
              <w:rPr>
                <w:rFonts w:ascii="Times New Roman" w:hAnsi="Times New Roman"/>
              </w:rPr>
              <w:br/>
              <w:t>w trybie roboczym)</w:t>
            </w:r>
          </w:p>
        </w:tc>
        <w:tc>
          <w:tcPr>
            <w:tcW w:w="2410" w:type="dxa"/>
            <w:shd w:val="clear" w:color="auto" w:fill="auto"/>
          </w:tcPr>
          <w:p w14:paraId="260B5060" w14:textId="77777777" w:rsidR="005F6002" w:rsidRPr="000F4E41" w:rsidRDefault="005F6002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 pkt 17 projektu</w:t>
            </w:r>
          </w:p>
          <w:p w14:paraId="1B173783" w14:textId="00351531" w:rsidR="005F6002" w:rsidRPr="000F4E41" w:rsidRDefault="005F6002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>dotyczy art. 46 pkt 1 ustawy o statystyce publicznej)</w:t>
            </w:r>
          </w:p>
          <w:p w14:paraId="64B95EC0" w14:textId="77777777" w:rsidR="005F6002" w:rsidRPr="000F4E41" w:rsidRDefault="005F6002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3674D480" w14:textId="77777777" w:rsidR="005F6002" w:rsidRPr="000F4E41" w:rsidRDefault="005F6002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Dla monitoringu zmian na rynku pracy, przedsiębiorczości itp. kluczowa jest kwestia właściwej identyfikacji miejsc pracy. Dlatego proponuje się wzmocnienie (uzupełnienie treści proponowanego pkt 1 w art. 46:</w:t>
            </w:r>
          </w:p>
          <w:p w14:paraId="3B0909CB" w14:textId="77777777" w:rsidR="005F6002" w:rsidRPr="000F4E41" w:rsidRDefault="005F6002" w:rsidP="007214C3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hAnsi="Times New Roman"/>
              </w:rPr>
              <w:t xml:space="preserve"> „Art. 46. Rada Ministrów określi, w drodze rozporządzenia, </w:t>
            </w:r>
            <w:bookmarkStart w:id="13" w:name="_Hlk109684045"/>
            <w:r w:rsidRPr="000F4E41">
              <w:rPr>
                <w:rFonts w:ascii="Times New Roman" w:hAnsi="Times New Roman"/>
              </w:rPr>
              <w:t>szczegółowy sposób i metodologię prowadzenia i aktualizacji rejestru REGON oraz wzory formularzy wniosków i zaświadczeń</w:t>
            </w:r>
            <w:bookmarkEnd w:id="13"/>
            <w:r w:rsidRPr="000F4E41">
              <w:rPr>
                <w:rFonts w:ascii="Times New Roman" w:hAnsi="Times New Roman"/>
              </w:rPr>
              <w:t>, uwzględniając konieczność zapewnienia:</w:t>
            </w:r>
          </w:p>
          <w:p w14:paraId="64C97BAC" w14:textId="77777777" w:rsidR="005F6002" w:rsidRPr="000F4E41" w:rsidRDefault="005F6002" w:rsidP="007214C3">
            <w:pPr>
              <w:pStyle w:val="zpktzmpktartykuempunktem0"/>
              <w:spacing w:line="240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F4E41">
              <w:rPr>
                <w:rFonts w:ascii="Times New Roman" w:hAnsi="Times New Roman" w:cs="Times New Roman"/>
                <w:sz w:val="22"/>
                <w:szCs w:val="22"/>
              </w:rPr>
              <w:t xml:space="preserve">1) kompletności oraz aktualizacji danych gromadzonych w </w:t>
            </w:r>
            <w:r w:rsidRPr="000F4E41">
              <w:rPr>
                <w:rFonts w:ascii="Times New Roman" w:hAnsi="Times New Roman" w:cs="Times New Roman"/>
                <w:strike/>
                <w:sz w:val="22"/>
                <w:szCs w:val="22"/>
              </w:rPr>
              <w:t>tym</w:t>
            </w:r>
            <w:r w:rsidRPr="000F4E41">
              <w:rPr>
                <w:rFonts w:ascii="Times New Roman" w:hAnsi="Times New Roman" w:cs="Times New Roman"/>
                <w:sz w:val="22"/>
                <w:szCs w:val="22"/>
              </w:rPr>
              <w:t xml:space="preserve"> rejestrze, </w:t>
            </w:r>
            <w:r w:rsidRPr="000F4E41">
              <w:rPr>
                <w:rFonts w:ascii="Times New Roman" w:hAnsi="Times New Roman" w:cs="Times New Roman"/>
                <w:b/>
                <w:sz w:val="22"/>
                <w:szCs w:val="22"/>
              </w:rPr>
              <w:t>w tym dotyczących faktycznego zatrudnienia</w:t>
            </w:r>
            <w:r w:rsidRPr="000F4E4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209A67E7" w14:textId="77777777" w:rsidR="005F6002" w:rsidRPr="000F4E41" w:rsidRDefault="005F6002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 </w:t>
            </w:r>
          </w:p>
          <w:p w14:paraId="5E90CA67" w14:textId="77777777" w:rsidR="005F6002" w:rsidRPr="000F4E41" w:rsidRDefault="005F6002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Ma to związek z faktem, że zgodnie z art. 1 pkt 10 projektu, w art. 42 w ust. 3a pkt 2 otrzymuje brzmienie:</w:t>
            </w:r>
          </w:p>
          <w:p w14:paraId="73B1C82D" w14:textId="77777777" w:rsidR="005F6002" w:rsidRPr="000F4E41" w:rsidRDefault="005F6002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„2) dane uzupełniające: przewidywana liczba pracujących……”</w:t>
            </w:r>
          </w:p>
          <w:p w14:paraId="065962BC" w14:textId="77777777" w:rsidR="005F6002" w:rsidRPr="000F4E41" w:rsidRDefault="005F6002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Dane w REGON i potem np. w BDL w kolejnych latach są niewiarygodne, bo trudne do zweryfikowania dane - gdyż zatrudnienie może się zmienić.</w:t>
            </w:r>
          </w:p>
        </w:tc>
        <w:tc>
          <w:tcPr>
            <w:tcW w:w="5103" w:type="dxa"/>
          </w:tcPr>
          <w:p w14:paraId="2E2D677E" w14:textId="77777777" w:rsidR="0009050B" w:rsidRPr="000F4E41" w:rsidRDefault="0009050B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Uwaga nieuwzględniona</w:t>
            </w:r>
          </w:p>
          <w:p w14:paraId="1EE81229" w14:textId="77777777" w:rsidR="0009050B" w:rsidRPr="000F4E41" w:rsidRDefault="0009050B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80D6A03" w14:textId="3B9DFDF5" w:rsidR="0009050B" w:rsidRPr="000F4E41" w:rsidRDefault="0009050B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W zakres cech podlegających wpisowi do rejestru REGON </w:t>
            </w:r>
            <w:r w:rsidR="001C0A37" w:rsidRPr="000F4E41">
              <w:rPr>
                <w:rFonts w:ascii="Times New Roman" w:hAnsi="Times New Roman"/>
              </w:rPr>
              <w:t xml:space="preserve">– </w:t>
            </w:r>
            <w:r w:rsidRPr="000F4E41">
              <w:rPr>
                <w:rFonts w:ascii="Times New Roman" w:hAnsi="Times New Roman"/>
              </w:rPr>
              <w:t xml:space="preserve">wskazanych w art. 42 ust 3 ustawy </w:t>
            </w:r>
            <w:r w:rsidR="001C0A37" w:rsidRPr="000F4E41">
              <w:rPr>
                <w:rFonts w:ascii="Times New Roman" w:hAnsi="Times New Roman"/>
              </w:rPr>
              <w:t xml:space="preserve">– </w:t>
            </w:r>
            <w:r w:rsidRPr="000F4E41">
              <w:rPr>
                <w:rFonts w:ascii="Times New Roman" w:hAnsi="Times New Roman"/>
              </w:rPr>
              <w:t xml:space="preserve"> wchodzi przewidywana liczba pracujących</w:t>
            </w:r>
            <w:r w:rsidR="00906176" w:rsidRPr="000F4E41">
              <w:rPr>
                <w:rFonts w:ascii="Times New Roman" w:hAnsi="Times New Roman"/>
              </w:rPr>
              <w:t>. P</w:t>
            </w:r>
            <w:r w:rsidRPr="000F4E41">
              <w:rPr>
                <w:rFonts w:ascii="Times New Roman" w:hAnsi="Times New Roman"/>
              </w:rPr>
              <w:t xml:space="preserve">rojekt nie przewiduje rozszerzenia zakresu </w:t>
            </w:r>
            <w:r w:rsidR="00906176" w:rsidRPr="000F4E41">
              <w:rPr>
                <w:rFonts w:ascii="Times New Roman" w:hAnsi="Times New Roman"/>
              </w:rPr>
              <w:t xml:space="preserve">przedmiotowego rejestru REGON </w:t>
            </w:r>
            <w:r w:rsidRPr="000F4E41">
              <w:rPr>
                <w:rFonts w:ascii="Times New Roman" w:hAnsi="Times New Roman"/>
              </w:rPr>
              <w:t>o liczbę zatrudnionych, przewiduje</w:t>
            </w:r>
            <w:r w:rsidR="00ED4706" w:rsidRPr="000F4E41">
              <w:rPr>
                <w:rFonts w:ascii="Times New Roman" w:hAnsi="Times New Roman"/>
              </w:rPr>
              <w:t xml:space="preserve"> </w:t>
            </w:r>
            <w:r w:rsidR="00D03934" w:rsidRPr="000F4E41">
              <w:rPr>
                <w:rFonts w:ascii="Times New Roman" w:hAnsi="Times New Roman"/>
              </w:rPr>
              <w:t xml:space="preserve">natomiast </w:t>
            </w:r>
            <w:r w:rsidRPr="000F4E41">
              <w:rPr>
                <w:rFonts w:ascii="Times New Roman" w:hAnsi="Times New Roman"/>
              </w:rPr>
              <w:t>aktualizację informacji o liczbie pracujących danymi ZUS.</w:t>
            </w:r>
          </w:p>
          <w:p w14:paraId="45A8DAFE" w14:textId="77777777" w:rsidR="005F6002" w:rsidRPr="000F4E41" w:rsidRDefault="005F6002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5F6002" w:rsidRPr="000F4E41" w14:paraId="0487C7E4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0BFF5424" w14:textId="77777777" w:rsidR="005F6002" w:rsidRPr="000F4E41" w:rsidRDefault="009A04E4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20</w:t>
            </w:r>
            <w:r w:rsidR="005F6002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5D4BA70B" w14:textId="77777777" w:rsidR="005F6002" w:rsidRPr="000F4E41" w:rsidRDefault="005F6002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MRiT</w:t>
            </w:r>
          </w:p>
        </w:tc>
        <w:tc>
          <w:tcPr>
            <w:tcW w:w="2410" w:type="dxa"/>
            <w:shd w:val="clear" w:color="auto" w:fill="auto"/>
          </w:tcPr>
          <w:p w14:paraId="3A543327" w14:textId="77777777" w:rsidR="005F6002" w:rsidRPr="000F4E41" w:rsidRDefault="005F6002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 pkt 19 projektu</w:t>
            </w:r>
          </w:p>
          <w:p w14:paraId="4B3B370F" w14:textId="77777777" w:rsidR="005F6002" w:rsidRPr="000F4E41" w:rsidRDefault="005F6002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>dotyczy art. 47f ust. 3 ustawy o statystyce publicznej)</w:t>
            </w:r>
          </w:p>
          <w:p w14:paraId="39BC16C3" w14:textId="77777777" w:rsidR="005F6002" w:rsidRPr="000F4E41" w:rsidRDefault="005F6002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7FC20849" w14:textId="77777777" w:rsidR="005F6002" w:rsidRPr="000F4E41" w:rsidRDefault="005F6002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Należy wyjaśnić, co ustawodawca rozumie przez weryfikację „na bieżąco” danych systemów rejestru TERYT na podstawie danych zgromadzonych w rejestrach, o których mowa w art. 4 ust. 1a pkt 2, 4 i 6 ustawy z dnia 17 maja 1989 r. – Prawo geodezyjne i kartograficzne oraz określić, jak ta weryfikacja miałaby przebiegać. Zarówno projektowane przepisy jak i uzasadnienie nie zawierają żadnych informacji w powyższym zakresie.</w:t>
            </w:r>
          </w:p>
        </w:tc>
        <w:tc>
          <w:tcPr>
            <w:tcW w:w="5103" w:type="dxa"/>
          </w:tcPr>
          <w:p w14:paraId="58BE8743" w14:textId="4D99B5CD" w:rsidR="007F47A6" w:rsidRPr="000F4E41" w:rsidRDefault="007F47A6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Wyjaśnienie</w:t>
            </w:r>
          </w:p>
          <w:p w14:paraId="1CE04DFF" w14:textId="77777777" w:rsidR="006141D2" w:rsidRPr="000F4E41" w:rsidRDefault="006141D2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1C4C35E" w14:textId="488694B8" w:rsidR="005F6002" w:rsidRPr="000F4E41" w:rsidRDefault="007F47A6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</w:rPr>
              <w:t xml:space="preserve">Przez weryfikację rozumie się porównanie danych zgromadzonych w rejestrze TERYT </w:t>
            </w:r>
            <w:r w:rsidR="0076636D" w:rsidRPr="000F4E41">
              <w:rPr>
                <w:rFonts w:ascii="Times New Roman" w:hAnsi="Times New Roman"/>
              </w:rPr>
              <w:t>z danymi gromadzonymi we wskazanych w art. 47e ust. 3 źródłach będących podstawą do aktualizacji systemu identyfikacji adresowej budynków i mieszkań</w:t>
            </w:r>
            <w:r w:rsidRPr="000F4E41">
              <w:rPr>
                <w:rFonts w:ascii="Times New Roman" w:hAnsi="Times New Roman"/>
              </w:rPr>
              <w:t>, w tym porównanie z rejestrami wymienionymi w art. 4 ust. 1a pkt 2, 4 i 6 ustawy z dnia 17 maja 1989 r. – Prawo geodezyjne i kartograficzne</w:t>
            </w:r>
            <w:r w:rsidR="0076636D" w:rsidRPr="000F4E41">
              <w:rPr>
                <w:rFonts w:ascii="Times New Roman" w:hAnsi="Times New Roman"/>
              </w:rPr>
              <w:t xml:space="preserve">. </w:t>
            </w:r>
            <w:r w:rsidRPr="000F4E41">
              <w:rPr>
                <w:rFonts w:ascii="Times New Roman" w:hAnsi="Times New Roman"/>
              </w:rPr>
              <w:t>W praktyce oznacza to sprawdzenie poprawności i zgodności danych zgromadzonych w rejestrze TERYT z danymi zawartymi w wymienionych rejestrach, dostępnych np. za pośrednictwem geoportalu krajowego lub portali mapowych jednostek samorządu terytorialnego.</w:t>
            </w:r>
          </w:p>
        </w:tc>
      </w:tr>
      <w:tr w:rsidR="005F6002" w:rsidRPr="000F4E41" w14:paraId="4CA4271C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680C2807" w14:textId="093AD66E" w:rsidR="005F6002" w:rsidRPr="000F4E41" w:rsidRDefault="009A04E4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21</w:t>
            </w:r>
            <w:r w:rsidR="006924B4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35688935" w14:textId="77777777" w:rsidR="005F6002" w:rsidRPr="000F4E41" w:rsidRDefault="005F6002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MRiT</w:t>
            </w:r>
          </w:p>
        </w:tc>
        <w:tc>
          <w:tcPr>
            <w:tcW w:w="2410" w:type="dxa"/>
            <w:shd w:val="clear" w:color="auto" w:fill="auto"/>
          </w:tcPr>
          <w:p w14:paraId="066488FB" w14:textId="77777777" w:rsidR="005F6002" w:rsidRPr="000F4E41" w:rsidRDefault="005F6002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 pkt 19 projektu</w:t>
            </w:r>
          </w:p>
          <w:p w14:paraId="59E7A6AD" w14:textId="77777777" w:rsidR="005F6002" w:rsidRPr="000F4E41" w:rsidRDefault="005F6002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>dotyczy art. 47h ustawy o statystyce publicznej)</w:t>
            </w:r>
          </w:p>
          <w:p w14:paraId="26F21C1B" w14:textId="77777777" w:rsidR="005F6002" w:rsidRPr="000F4E41" w:rsidRDefault="005F6002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312D08CF" w14:textId="77777777" w:rsidR="005F6002" w:rsidRPr="000F4E41" w:rsidRDefault="005F6002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Należy określić wprost, na czym ma polegać współpraca Głównego Geodety Kraju z Prezesem Głównego Urzędu Statystycznego w prowadzeniu i aktualizacji rejestru TERYT. Zarówno projektowane przepisy jak i uzasadnienie nie zawierają żadnych informacji w powyższym zakresie. Należy zwrócić uwagę, że przedmiotowa współpraca, w </w:t>
            </w:r>
            <w:r w:rsidRPr="000F4E41">
              <w:rPr>
                <w:rFonts w:ascii="Times New Roman" w:eastAsiaTheme="minorHAnsi" w:hAnsi="Times New Roman"/>
              </w:rPr>
              <w:lastRenderedPageBreak/>
              <w:t>zależności od jej zakresu i charakteru, może powodować konieczność nowelizacji przepisów rozporządzenia Rady Ministrów z dnia 14 października 2022 r. w sprawie zintegrowanego systemu informacji o nieruchomościach (Dz.U. poz. 2469).</w:t>
            </w:r>
          </w:p>
        </w:tc>
        <w:tc>
          <w:tcPr>
            <w:tcW w:w="5103" w:type="dxa"/>
          </w:tcPr>
          <w:p w14:paraId="61497A22" w14:textId="6CA1B638" w:rsidR="006924B4" w:rsidRPr="000F4E41" w:rsidRDefault="006924B4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lastRenderedPageBreak/>
              <w:t>Uwaga uwzględniona</w:t>
            </w:r>
          </w:p>
          <w:p w14:paraId="73EB4817" w14:textId="77777777" w:rsidR="004428AF" w:rsidRPr="000F4E41" w:rsidRDefault="004428AF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36724C2A" w14:textId="45C6C341" w:rsidR="007F47A6" w:rsidRPr="000F4E41" w:rsidRDefault="007F47A6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W związku z uwagą RCL </w:t>
            </w:r>
            <w:r w:rsidR="00D500A5" w:rsidRPr="000F4E41">
              <w:rPr>
                <w:rFonts w:ascii="Times New Roman" w:hAnsi="Times New Roman"/>
              </w:rPr>
              <w:t>(</w:t>
            </w:r>
            <w:r w:rsidR="00CE35CC" w:rsidRPr="000F4E41">
              <w:rPr>
                <w:rFonts w:ascii="Times New Roman" w:hAnsi="Times New Roman"/>
              </w:rPr>
              <w:t>lp.</w:t>
            </w:r>
            <w:r w:rsidRPr="000F4E41">
              <w:rPr>
                <w:rFonts w:ascii="Times New Roman" w:hAnsi="Times New Roman"/>
              </w:rPr>
              <w:t xml:space="preserve"> 2</w:t>
            </w:r>
            <w:r w:rsidR="003C1A02" w:rsidRPr="000F4E41">
              <w:rPr>
                <w:rFonts w:ascii="Times New Roman" w:hAnsi="Times New Roman"/>
              </w:rPr>
              <w:t>3</w:t>
            </w:r>
            <w:r w:rsidR="00D500A5" w:rsidRPr="000F4E41">
              <w:rPr>
                <w:rFonts w:ascii="Times New Roman" w:hAnsi="Times New Roman"/>
              </w:rPr>
              <w:t>)</w:t>
            </w:r>
            <w:r w:rsidRPr="000F4E41">
              <w:rPr>
                <w:rFonts w:ascii="Times New Roman" w:hAnsi="Times New Roman"/>
              </w:rPr>
              <w:t xml:space="preserve"> </w:t>
            </w:r>
            <w:r w:rsidR="00D500A5" w:rsidRPr="000F4E41">
              <w:rPr>
                <w:rFonts w:ascii="Times New Roman" w:hAnsi="Times New Roman"/>
              </w:rPr>
              <w:t>treść</w:t>
            </w:r>
            <w:r w:rsidRPr="000F4E41">
              <w:rPr>
                <w:rFonts w:ascii="Times New Roman" w:hAnsi="Times New Roman"/>
              </w:rPr>
              <w:t xml:space="preserve"> </w:t>
            </w:r>
            <w:r w:rsidR="00D500A5" w:rsidRPr="000F4E41">
              <w:rPr>
                <w:rFonts w:ascii="Times New Roman" w:hAnsi="Times New Roman"/>
              </w:rPr>
              <w:t xml:space="preserve">dotychczasowego </w:t>
            </w:r>
            <w:r w:rsidRPr="000F4E41">
              <w:rPr>
                <w:rFonts w:ascii="Times New Roman" w:hAnsi="Times New Roman"/>
              </w:rPr>
              <w:t xml:space="preserve">art. 47h </w:t>
            </w:r>
            <w:r w:rsidR="002B2608" w:rsidRPr="000F4E41">
              <w:rPr>
                <w:rFonts w:ascii="Times New Roman" w:hAnsi="Times New Roman"/>
              </w:rPr>
              <w:t>została</w:t>
            </w:r>
            <w:r w:rsidRPr="000F4E41">
              <w:rPr>
                <w:rFonts w:ascii="Times New Roman" w:hAnsi="Times New Roman"/>
              </w:rPr>
              <w:t xml:space="preserve"> przeredagowan</w:t>
            </w:r>
            <w:r w:rsidR="00D500A5" w:rsidRPr="000F4E41">
              <w:rPr>
                <w:rFonts w:ascii="Times New Roman" w:hAnsi="Times New Roman"/>
              </w:rPr>
              <w:t>a</w:t>
            </w:r>
            <w:r w:rsidRPr="000F4E41">
              <w:rPr>
                <w:rFonts w:ascii="Times New Roman" w:hAnsi="Times New Roman"/>
              </w:rPr>
              <w:t>, doprecyzowan</w:t>
            </w:r>
            <w:r w:rsidR="00D500A5" w:rsidRPr="000F4E41">
              <w:rPr>
                <w:rFonts w:ascii="Times New Roman" w:hAnsi="Times New Roman"/>
              </w:rPr>
              <w:t>a</w:t>
            </w:r>
            <w:r w:rsidRPr="000F4E41">
              <w:rPr>
                <w:rFonts w:ascii="Times New Roman" w:hAnsi="Times New Roman"/>
              </w:rPr>
              <w:t xml:space="preserve"> </w:t>
            </w:r>
            <w:r w:rsidR="003C1A02" w:rsidRPr="000F4E41">
              <w:rPr>
                <w:rFonts w:ascii="Times New Roman" w:hAnsi="Times New Roman"/>
              </w:rPr>
              <w:t xml:space="preserve">oraz </w:t>
            </w:r>
            <w:r w:rsidRPr="000F4E41">
              <w:rPr>
                <w:rFonts w:ascii="Times New Roman" w:hAnsi="Times New Roman"/>
              </w:rPr>
              <w:t>przeniesion</w:t>
            </w:r>
            <w:r w:rsidR="00D500A5" w:rsidRPr="000F4E41">
              <w:rPr>
                <w:rFonts w:ascii="Times New Roman" w:hAnsi="Times New Roman"/>
              </w:rPr>
              <w:t>a</w:t>
            </w:r>
            <w:r w:rsidRPr="000F4E41">
              <w:rPr>
                <w:rFonts w:ascii="Times New Roman" w:hAnsi="Times New Roman"/>
              </w:rPr>
              <w:t xml:space="preserve"> do art. 3 </w:t>
            </w:r>
            <w:r w:rsidR="002B2608" w:rsidRPr="000F4E41">
              <w:rPr>
                <w:rFonts w:ascii="Times New Roman" w:hAnsi="Times New Roman"/>
              </w:rPr>
              <w:t xml:space="preserve">pkt 1 </w:t>
            </w:r>
            <w:r w:rsidRPr="000F4E41">
              <w:rPr>
                <w:rFonts w:ascii="Times New Roman" w:hAnsi="Times New Roman"/>
              </w:rPr>
              <w:lastRenderedPageBreak/>
              <w:t>projektu ustawy</w:t>
            </w:r>
            <w:r w:rsidR="00D500A5" w:rsidRPr="000F4E41">
              <w:rPr>
                <w:rFonts w:ascii="Times New Roman" w:hAnsi="Times New Roman"/>
              </w:rPr>
              <w:t xml:space="preserve"> – przepis ten </w:t>
            </w:r>
            <w:r w:rsidR="002B2608" w:rsidRPr="000F4E41">
              <w:rPr>
                <w:rFonts w:ascii="Times New Roman" w:hAnsi="Times New Roman"/>
              </w:rPr>
              <w:t>jest dodawany</w:t>
            </w:r>
            <w:r w:rsidR="00D500A5" w:rsidRPr="000F4E41">
              <w:rPr>
                <w:rFonts w:ascii="Times New Roman" w:hAnsi="Times New Roman"/>
              </w:rPr>
              <w:t xml:space="preserve"> do</w:t>
            </w:r>
            <w:r w:rsidR="003C1A02" w:rsidRPr="000F4E41">
              <w:rPr>
                <w:rFonts w:ascii="Times New Roman" w:hAnsi="Times New Roman"/>
              </w:rPr>
              <w:t xml:space="preserve"> ustaw</w:t>
            </w:r>
            <w:r w:rsidR="00D500A5" w:rsidRPr="000F4E41">
              <w:rPr>
                <w:rFonts w:ascii="Times New Roman" w:hAnsi="Times New Roman"/>
              </w:rPr>
              <w:t xml:space="preserve">y – </w:t>
            </w:r>
            <w:r w:rsidR="003C1A02" w:rsidRPr="000F4E41">
              <w:rPr>
                <w:rFonts w:ascii="Times New Roman" w:hAnsi="Times New Roman"/>
              </w:rPr>
              <w:t xml:space="preserve"> Prawo geodezyjne i kartograficzne</w:t>
            </w:r>
            <w:r w:rsidRPr="000F4E41">
              <w:rPr>
                <w:rFonts w:ascii="Times New Roman" w:hAnsi="Times New Roman"/>
              </w:rPr>
              <w:t xml:space="preserve">. </w:t>
            </w:r>
          </w:p>
          <w:p w14:paraId="27B7AE3D" w14:textId="433445AA" w:rsidR="005F6002" w:rsidRPr="000F4E41" w:rsidRDefault="007F47A6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</w:rPr>
              <w:t>Przepis w nowym brzmieniu nie będzie uwzględniał wskazania na zintegrowany system informacji o nieruchomościach, w związku z czym nie będzie miał wpływu na przepisy rozporządzenia w sprawie ZSIN.</w:t>
            </w:r>
            <w:r w:rsidR="003502B5" w:rsidRPr="000F4E41">
              <w:rPr>
                <w:rFonts w:ascii="Times New Roman" w:hAnsi="Times New Roman"/>
              </w:rPr>
              <w:t xml:space="preserve"> Propozycja nowego brzmienia przepisu została zawarta w odniesieniu do uwagi z </w:t>
            </w:r>
            <w:r w:rsidR="00D500A5" w:rsidRPr="000F4E41">
              <w:rPr>
                <w:rFonts w:ascii="Times New Roman" w:hAnsi="Times New Roman"/>
              </w:rPr>
              <w:t>lp</w:t>
            </w:r>
            <w:r w:rsidR="003502B5" w:rsidRPr="000F4E41">
              <w:rPr>
                <w:rFonts w:ascii="Times New Roman" w:hAnsi="Times New Roman"/>
              </w:rPr>
              <w:t>. 23</w:t>
            </w:r>
            <w:r w:rsidR="00082E21" w:rsidRPr="000F4E41">
              <w:rPr>
                <w:rFonts w:ascii="Times New Roman" w:hAnsi="Times New Roman"/>
              </w:rPr>
              <w:t xml:space="preserve"> i została uzgodniona z Głównym Urzędem Geodezji i Kartografii</w:t>
            </w:r>
            <w:r w:rsidR="003502B5" w:rsidRPr="000F4E41">
              <w:rPr>
                <w:rFonts w:ascii="Times New Roman" w:hAnsi="Times New Roman"/>
              </w:rPr>
              <w:t>.</w:t>
            </w:r>
          </w:p>
        </w:tc>
      </w:tr>
      <w:tr w:rsidR="005F6002" w:rsidRPr="000F4E41" w14:paraId="26B8709E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507D4BEA" w14:textId="3140FE12" w:rsidR="005F6002" w:rsidRPr="009A64AB" w:rsidRDefault="009A04E4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>22</w:t>
            </w:r>
            <w:r w:rsidR="006924B4" w:rsidRPr="009A64AB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71D63BAD" w14:textId="77777777" w:rsidR="005F6002" w:rsidRPr="000F4E41" w:rsidRDefault="005F6002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MC</w:t>
            </w:r>
          </w:p>
        </w:tc>
        <w:tc>
          <w:tcPr>
            <w:tcW w:w="2410" w:type="dxa"/>
            <w:shd w:val="clear" w:color="auto" w:fill="auto"/>
          </w:tcPr>
          <w:p w14:paraId="42BC5CB9" w14:textId="77777777" w:rsidR="005F6002" w:rsidRPr="000F4E41" w:rsidRDefault="005F6002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 pkt 19 projektu</w:t>
            </w:r>
          </w:p>
          <w:p w14:paraId="4F3E0F3B" w14:textId="77777777" w:rsidR="005F6002" w:rsidRPr="000F4E41" w:rsidRDefault="005F6002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 xml:space="preserve">dotyczy art. 47j </w:t>
            </w:r>
            <w:r w:rsidRPr="000F4E41">
              <w:rPr>
                <w:rFonts w:ascii="Times New Roman" w:hAnsi="Times New Roman"/>
              </w:rPr>
              <w:br/>
              <w:t>ustawy o statystyce publicznej)</w:t>
            </w:r>
          </w:p>
          <w:p w14:paraId="1ADB2519" w14:textId="77777777" w:rsidR="005F6002" w:rsidRPr="000F4E41" w:rsidRDefault="005F6002" w:rsidP="007214C3">
            <w:pPr>
              <w:spacing w:after="0" w:line="240" w:lineRule="auto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642B01AD" w14:textId="77777777" w:rsidR="005F6002" w:rsidRPr="000F4E41" w:rsidRDefault="005F6002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Proponuje się w art. 1 pkt 19 w zakresie dodawanego art. 47j projektu ustawy nadać przedmiotowemu przepisowi następujące brzmienie:</w:t>
            </w:r>
          </w:p>
          <w:p w14:paraId="60EC42A1" w14:textId="77777777" w:rsidR="005F6002" w:rsidRPr="000F4E41" w:rsidRDefault="005F6002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</w:rPr>
            </w:pPr>
            <w:bookmarkStart w:id="14" w:name="_Hlk164694692"/>
            <w:r w:rsidRPr="000F4E41">
              <w:rPr>
                <w:rFonts w:ascii="Times New Roman" w:eastAsiaTheme="minorHAnsi" w:hAnsi="Times New Roman"/>
              </w:rPr>
              <w:t>„Art. 47j. Minister właściwy do spraw informatyzacji</w:t>
            </w:r>
            <w:r w:rsidRPr="000F4E41">
              <w:rPr>
                <w:rFonts w:ascii="Times New Roman" w:eastAsiaTheme="minorHAnsi" w:hAnsi="Times New Roman"/>
                <w:b/>
                <w:bCs/>
              </w:rPr>
              <w:t xml:space="preserve">, na wniosek Prezesa Głównego Urzędu Statystycznego, w celu aktualizacji rejestru TERYT, udostępnia </w:t>
            </w:r>
            <w:r w:rsidRPr="000F4E41">
              <w:rPr>
                <w:rFonts w:ascii="Times New Roman" w:eastAsiaTheme="minorHAnsi" w:hAnsi="Times New Roman"/>
              </w:rPr>
              <w:t>w podziale</w:t>
            </w:r>
            <w:r w:rsidRPr="000F4E41">
              <w:rPr>
                <w:rFonts w:ascii="Times New Roman" w:eastAsiaTheme="minorHAnsi" w:hAnsi="Times New Roman"/>
                <w:b/>
                <w:bCs/>
              </w:rPr>
              <w:t xml:space="preserve"> </w:t>
            </w:r>
            <w:r w:rsidRPr="000F4E41">
              <w:rPr>
                <w:rFonts w:ascii="Times New Roman" w:eastAsiaTheme="minorHAnsi" w:hAnsi="Times New Roman"/>
              </w:rPr>
              <w:t>na jednostki podziału terytorialnego informacje o adresach zameldowania na pobyt stały</w:t>
            </w:r>
          </w:p>
          <w:p w14:paraId="62C51332" w14:textId="77777777" w:rsidR="005F6002" w:rsidRPr="000F4E41" w:rsidRDefault="005F6002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i czasowy osób fizycznych występujących w rejestrze PESEL, o którym mowa w art. 3 ustawy z dnia 24 września 2010 r. o ewidencji ludności (Dz. U. z 2022 r. poz. 1191 oraz z 2023 r. poz. 497, 1394 i 1941), z wyłączeniem danych osobowych.”.</w:t>
            </w:r>
          </w:p>
          <w:bookmarkEnd w:id="14"/>
          <w:p w14:paraId="3D7E56E8" w14:textId="77777777" w:rsidR="005F6002" w:rsidRPr="000F4E41" w:rsidRDefault="005F6002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Przepis w brzmieniu zaproponowanym przez projektodawcę nakłada na ministra właściwego do spraw informatyzacji obowiązek współpracy z Prezesem Głównego Urzędu Statystycznego w nieokreślonym zakresie przy realizacji obowiązku prowadzenia</w:t>
            </w:r>
          </w:p>
          <w:p w14:paraId="32D8D1C8" w14:textId="4C1561E2" w:rsidR="005F6002" w:rsidRPr="000F4E41" w:rsidRDefault="005F6002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i aktualizacji rejestru TERYT. Określenie „w szczególności” oznacza, że katalog czynności jakie minister właściwy do spraw informatyzacji zobowiązany jest podejmować jest </w:t>
            </w:r>
            <w:r w:rsidR="006924B4" w:rsidRPr="000F4E41">
              <w:rPr>
                <w:rFonts w:ascii="Times New Roman" w:eastAsiaTheme="minorHAnsi" w:hAnsi="Times New Roman"/>
              </w:rPr>
              <w:t>o</w:t>
            </w:r>
            <w:r w:rsidRPr="000F4E41">
              <w:rPr>
                <w:rFonts w:ascii="Times New Roman" w:eastAsiaTheme="minorHAnsi" w:hAnsi="Times New Roman"/>
              </w:rPr>
              <w:t>twarty, a udostępnienie informacji o adresach zameldowania jest jedynie przykładem sposobu realizacji tego obowiązku. Przepis też nie określa w jakim trybie i formie Prezes Głównego Urzędu Statystycznego i minister właściwy do spraw informatyzacji współpracują ze sobą w prowadzeniu i aktualizacji rejestru TERYT. Jednocześnie z uzasadnienia do projektu wynika, że tylko ten konkretny zakres danych (o adresach zameldowania) jest istotny z punktu widzenia wykorzystania danych rejestru TERYT</w:t>
            </w:r>
          </w:p>
          <w:p w14:paraId="42F4B4C8" w14:textId="77777777" w:rsidR="005F6002" w:rsidRPr="000F4E41" w:rsidRDefault="005F6002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lastRenderedPageBreak/>
              <w:t>w systemach do prowadzenia ewidencji ludności.</w:t>
            </w:r>
          </w:p>
          <w:p w14:paraId="40C82F4D" w14:textId="77777777" w:rsidR="005F6002" w:rsidRPr="000F4E41" w:rsidRDefault="005F6002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Mając to na uwadze proponuje się zmianę brzmienia przepisu w ten sposób, że minister właściwy do spraw informatyzacji obowiązany jest udostępnić, na wniosek Prezesa Głównego Urzędu Statystycznego, informacje o adresach zameldowania na pobyt stały i czasowy osób fizycznych występujących w rejestrze PESEL, z wyłączeniem danych</w:t>
            </w:r>
            <w:r w:rsidR="009A04E4" w:rsidRPr="000F4E41">
              <w:rPr>
                <w:rFonts w:ascii="Times New Roman" w:eastAsiaTheme="minorHAnsi" w:hAnsi="Times New Roman"/>
              </w:rPr>
              <w:t xml:space="preserve"> </w:t>
            </w:r>
          </w:p>
          <w:p w14:paraId="5ACB8439" w14:textId="77777777" w:rsidR="005F6002" w:rsidRPr="000F4E41" w:rsidRDefault="005F6002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osobowych.</w:t>
            </w:r>
          </w:p>
        </w:tc>
        <w:tc>
          <w:tcPr>
            <w:tcW w:w="5103" w:type="dxa"/>
          </w:tcPr>
          <w:p w14:paraId="1BF797EC" w14:textId="77777777" w:rsidR="005F6002" w:rsidRPr="000F4E41" w:rsidRDefault="007F47A6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lastRenderedPageBreak/>
              <w:t>Uwaga uwzględniona</w:t>
            </w:r>
          </w:p>
          <w:p w14:paraId="08253774" w14:textId="77777777" w:rsidR="00D526A4" w:rsidRPr="000F4E41" w:rsidRDefault="00D526A4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8E22566" w14:textId="584A59AE" w:rsidR="00D526A4" w:rsidRPr="000F4E41" w:rsidRDefault="00D526A4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W art. 1 pkt 20 projektu zaproponowano dodanie art. 47</w:t>
            </w:r>
            <w:r w:rsidR="00A05DFF" w:rsidRPr="000F4E41">
              <w:rPr>
                <w:rFonts w:ascii="Times New Roman" w:hAnsi="Times New Roman"/>
              </w:rPr>
              <w:t>i</w:t>
            </w:r>
            <w:r w:rsidRPr="000F4E41">
              <w:rPr>
                <w:rFonts w:ascii="Times New Roman" w:hAnsi="Times New Roman"/>
              </w:rPr>
              <w:t xml:space="preserve"> ustawy o statystyce publicznej (według nowej numeracji) w brzmieniu:</w:t>
            </w:r>
          </w:p>
          <w:p w14:paraId="26C1A8F3" w14:textId="5E97E5D2" w:rsidR="00D526A4" w:rsidRPr="000F4E41" w:rsidRDefault="00D526A4" w:rsidP="00D52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i/>
              </w:rPr>
            </w:pPr>
            <w:r w:rsidRPr="000F4E41">
              <w:rPr>
                <w:rFonts w:ascii="Times New Roman" w:eastAsiaTheme="minorHAnsi" w:hAnsi="Times New Roman"/>
                <w:i/>
              </w:rPr>
              <w:t>„</w:t>
            </w:r>
            <w:r w:rsidRPr="000F4E41">
              <w:rPr>
                <w:rFonts w:ascii="Times New Roman" w:eastAsiaTheme="minorHAnsi" w:hAnsi="Times New Roman"/>
                <w:b/>
                <w:i/>
              </w:rPr>
              <w:t>Art. 47</w:t>
            </w:r>
            <w:r w:rsidR="00A05DFF" w:rsidRPr="000F4E41">
              <w:rPr>
                <w:rFonts w:ascii="Times New Roman" w:eastAsiaTheme="minorHAnsi" w:hAnsi="Times New Roman"/>
                <w:b/>
                <w:i/>
              </w:rPr>
              <w:t>i</w:t>
            </w:r>
            <w:r w:rsidRPr="000F4E41">
              <w:rPr>
                <w:rFonts w:ascii="Times New Roman" w:eastAsiaTheme="minorHAnsi" w:hAnsi="Times New Roman"/>
                <w:b/>
                <w:i/>
              </w:rPr>
              <w:t>.</w:t>
            </w:r>
            <w:r w:rsidRPr="000F4E41">
              <w:rPr>
                <w:rFonts w:ascii="Times New Roman" w:eastAsiaTheme="minorHAnsi" w:hAnsi="Times New Roman"/>
                <w:i/>
              </w:rPr>
              <w:t xml:space="preserve"> Minister właściwy do spraw informatyzacji</w:t>
            </w:r>
            <w:r w:rsidRPr="000F4E41">
              <w:rPr>
                <w:rFonts w:ascii="Times New Roman" w:eastAsiaTheme="minorHAnsi" w:hAnsi="Times New Roman"/>
                <w:bCs/>
                <w:i/>
              </w:rPr>
              <w:t xml:space="preserve">, na wniosek Prezesa Głównego Urzędu Statystycznego, w celu aktualizacji rejestru TERYT, udostępnia </w:t>
            </w:r>
            <w:r w:rsidRPr="000F4E41">
              <w:rPr>
                <w:rFonts w:ascii="Times New Roman" w:eastAsiaTheme="minorHAnsi" w:hAnsi="Times New Roman"/>
                <w:i/>
              </w:rPr>
              <w:t>w podziale</w:t>
            </w:r>
            <w:r w:rsidRPr="000F4E41">
              <w:rPr>
                <w:rFonts w:ascii="Times New Roman" w:eastAsiaTheme="minorHAnsi" w:hAnsi="Times New Roman"/>
                <w:bCs/>
                <w:i/>
              </w:rPr>
              <w:t xml:space="preserve"> </w:t>
            </w:r>
            <w:r w:rsidRPr="000F4E41">
              <w:rPr>
                <w:rFonts w:ascii="Times New Roman" w:eastAsiaTheme="minorHAnsi" w:hAnsi="Times New Roman"/>
                <w:i/>
              </w:rPr>
              <w:t>na jednostki podziału terytorialnego informacje o adresach zameldowania na pobyt stały</w:t>
            </w:r>
          </w:p>
          <w:p w14:paraId="6E7B4585" w14:textId="6ECC143E" w:rsidR="00D526A4" w:rsidRPr="000F4E41" w:rsidRDefault="00D526A4" w:rsidP="00D52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</w:rPr>
            </w:pPr>
            <w:r w:rsidRPr="000F4E41">
              <w:rPr>
                <w:rFonts w:ascii="Times New Roman" w:eastAsiaTheme="minorHAnsi" w:hAnsi="Times New Roman"/>
                <w:i/>
              </w:rPr>
              <w:t>i czasowy osób fizycznych występujących w rejestrze PESEL, o którym mowa w art. 3 ustawy z dnia 24 września 2010 r. o ewidencji ludności (Dz. U. z 202</w:t>
            </w:r>
            <w:r w:rsidR="00F1138A">
              <w:rPr>
                <w:rFonts w:ascii="Times New Roman" w:eastAsiaTheme="minorHAnsi" w:hAnsi="Times New Roman"/>
                <w:i/>
              </w:rPr>
              <w:t>4</w:t>
            </w:r>
            <w:r w:rsidRPr="000F4E41">
              <w:rPr>
                <w:rFonts w:ascii="Times New Roman" w:eastAsiaTheme="minorHAnsi" w:hAnsi="Times New Roman"/>
                <w:i/>
              </w:rPr>
              <w:t xml:space="preserve"> r. poz. </w:t>
            </w:r>
            <w:r w:rsidR="00F1138A">
              <w:rPr>
                <w:rFonts w:ascii="Times New Roman" w:eastAsiaTheme="minorHAnsi" w:hAnsi="Times New Roman"/>
                <w:i/>
              </w:rPr>
              <w:t>736</w:t>
            </w:r>
            <w:r w:rsidRPr="000F4E41">
              <w:rPr>
                <w:rFonts w:ascii="Times New Roman" w:eastAsiaTheme="minorHAnsi" w:hAnsi="Times New Roman"/>
                <w:i/>
              </w:rPr>
              <w:t>), z wyłączeniem danych osobowych.”.</w:t>
            </w:r>
          </w:p>
          <w:p w14:paraId="4C9C6416" w14:textId="56EFCEEC" w:rsidR="00D526A4" w:rsidRPr="000F4E41" w:rsidRDefault="00D526A4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5F6002" w:rsidRPr="000F4E41" w14:paraId="5B05EEC3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0CC521F6" w14:textId="255FD6A7" w:rsidR="005F6002" w:rsidRPr="000F4E41" w:rsidRDefault="009A04E4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23</w:t>
            </w:r>
            <w:r w:rsidR="006924B4" w:rsidRPr="009A64AB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01B49591" w14:textId="77777777" w:rsidR="005F6002" w:rsidRPr="000F4E41" w:rsidRDefault="005F6002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RCL</w:t>
            </w:r>
          </w:p>
        </w:tc>
        <w:tc>
          <w:tcPr>
            <w:tcW w:w="2410" w:type="dxa"/>
            <w:shd w:val="clear" w:color="auto" w:fill="auto"/>
          </w:tcPr>
          <w:p w14:paraId="07DA7BD3" w14:textId="77777777" w:rsidR="005F6002" w:rsidRPr="000F4E41" w:rsidRDefault="005F6002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 pkt 19 projektu</w:t>
            </w:r>
          </w:p>
          <w:p w14:paraId="63CCFE35" w14:textId="77777777" w:rsidR="005F6002" w:rsidRPr="000F4E41" w:rsidRDefault="005F6002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>dotyczy art. 47h-47j ustawy o statystyce publicznej)</w:t>
            </w:r>
          </w:p>
          <w:p w14:paraId="4A411CB2" w14:textId="77777777" w:rsidR="005F6002" w:rsidRPr="000F4E41" w:rsidRDefault="005F6002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3EF6C755" w14:textId="77777777" w:rsidR="005F6002" w:rsidRPr="000F4E41" w:rsidRDefault="005F6002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Obowiązki organów administracji geodezyjnej i kartograficznej (projektowany art. 47h ustawy) oraz organów nadzoru budowlanego (projektowany art. 47i ustawy) w zakresie współpracy i przekazywania Prezesowi Głównego Urzędu Statystycznego danych wykorzystywanych do prowadzenia i aktualizacji systemów objętych rejestrem TERYT powinny zostać wprowadzone we właściwych ustawach regulujących kompetencje tych podmiotów, z którymi związane jest „posiadanie” tych danych. Ponadto w projekcie brak jest regulacji określającej zasady współpracy Głównego Geodety Kraju z Prezesem Głównego Urzędu Statystycznego w prowadzeniu i aktualizacji rejestru TERYT, natomiast zasady takiej współpracy określono dla organów nadzoru budowlanego (dodawany art. 47i) oraz dla ministra właściwego do spraw informatyzacji (dodawany art. 47j). Dlatego też projekt w omawianym zakresie wymaga uzupełnienia.</w:t>
            </w:r>
          </w:p>
        </w:tc>
        <w:tc>
          <w:tcPr>
            <w:tcW w:w="5103" w:type="dxa"/>
          </w:tcPr>
          <w:p w14:paraId="4CC84998" w14:textId="5C9A776B" w:rsidR="006924B4" w:rsidRPr="000F4E41" w:rsidRDefault="006924B4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 xml:space="preserve">Uwaga </w:t>
            </w:r>
            <w:r w:rsidR="009C59F8" w:rsidRPr="000F4E41">
              <w:rPr>
                <w:rFonts w:ascii="Times New Roman" w:hAnsi="Times New Roman"/>
                <w:b/>
              </w:rPr>
              <w:t xml:space="preserve">częściowo </w:t>
            </w:r>
            <w:r w:rsidRPr="000F4E41">
              <w:rPr>
                <w:rFonts w:ascii="Times New Roman" w:hAnsi="Times New Roman"/>
                <w:b/>
              </w:rPr>
              <w:t>uwzględniona</w:t>
            </w:r>
          </w:p>
          <w:p w14:paraId="3A0FBFB8" w14:textId="77777777" w:rsidR="006924B4" w:rsidRPr="000F4E41" w:rsidRDefault="006924B4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C4EF67F" w14:textId="4BD898B4" w:rsidR="00D500A5" w:rsidRPr="000F4E41" w:rsidRDefault="00D500A5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Treść dotychczasowego art. 47h </w:t>
            </w:r>
            <w:r w:rsidR="00EE40F6" w:rsidRPr="000F4E41">
              <w:rPr>
                <w:rFonts w:ascii="Times New Roman" w:hAnsi="Times New Roman"/>
              </w:rPr>
              <w:t>została</w:t>
            </w:r>
            <w:r w:rsidRPr="000F4E41">
              <w:rPr>
                <w:rFonts w:ascii="Times New Roman" w:hAnsi="Times New Roman"/>
              </w:rPr>
              <w:t xml:space="preserve"> doprecyzowana oraz przeniesiona do art. 3 </w:t>
            </w:r>
            <w:r w:rsidR="009C6512" w:rsidRPr="000F4E41">
              <w:rPr>
                <w:rFonts w:ascii="Times New Roman" w:hAnsi="Times New Roman"/>
              </w:rPr>
              <w:t xml:space="preserve">pkt 1 lit. b </w:t>
            </w:r>
            <w:r w:rsidRPr="000F4E41">
              <w:rPr>
                <w:rFonts w:ascii="Times New Roman" w:hAnsi="Times New Roman"/>
              </w:rPr>
              <w:t>projektu ustawy – przepis ten zosta</w:t>
            </w:r>
            <w:r w:rsidR="009C6512" w:rsidRPr="000F4E41">
              <w:rPr>
                <w:rFonts w:ascii="Times New Roman" w:hAnsi="Times New Roman"/>
              </w:rPr>
              <w:t>ł</w:t>
            </w:r>
            <w:r w:rsidRPr="000F4E41">
              <w:rPr>
                <w:rFonts w:ascii="Times New Roman" w:hAnsi="Times New Roman"/>
              </w:rPr>
              <w:t xml:space="preserve"> dodany do ustawy –  Prawo geodezyjne i kartograficzne. </w:t>
            </w:r>
          </w:p>
          <w:p w14:paraId="3AE598AA" w14:textId="77777777" w:rsidR="00F338D7" w:rsidRPr="000F4E41" w:rsidRDefault="00F338D7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151E97F7" w14:textId="66E25A9E" w:rsidR="00F338D7" w:rsidRPr="000F4E41" w:rsidRDefault="00F338D7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W związku z uwagą MRiT (</w:t>
            </w:r>
            <w:r w:rsidR="00B86AF3" w:rsidRPr="000F4E41">
              <w:rPr>
                <w:rFonts w:ascii="Times New Roman" w:hAnsi="Times New Roman"/>
              </w:rPr>
              <w:t>lp</w:t>
            </w:r>
            <w:r w:rsidRPr="000F4E41">
              <w:rPr>
                <w:rFonts w:ascii="Times New Roman" w:hAnsi="Times New Roman"/>
              </w:rPr>
              <w:t xml:space="preserve">. </w:t>
            </w:r>
            <w:r w:rsidR="003502B5" w:rsidRPr="000F4E41">
              <w:rPr>
                <w:rFonts w:ascii="Times New Roman" w:hAnsi="Times New Roman"/>
              </w:rPr>
              <w:t>21</w:t>
            </w:r>
            <w:r w:rsidRPr="000F4E41">
              <w:rPr>
                <w:rFonts w:ascii="Times New Roman" w:hAnsi="Times New Roman"/>
              </w:rPr>
              <w:t xml:space="preserve">) w art. 3 pkt </w:t>
            </w:r>
            <w:r w:rsidR="00CB2BCF" w:rsidRPr="000F4E41">
              <w:rPr>
                <w:rFonts w:ascii="Times New Roman" w:hAnsi="Times New Roman"/>
              </w:rPr>
              <w:t>1</w:t>
            </w:r>
            <w:r w:rsidRPr="000F4E41">
              <w:rPr>
                <w:rFonts w:ascii="Times New Roman" w:hAnsi="Times New Roman"/>
              </w:rPr>
              <w:t xml:space="preserve"> </w:t>
            </w:r>
            <w:r w:rsidR="00EE6564" w:rsidRPr="000F4E41">
              <w:rPr>
                <w:rFonts w:ascii="Times New Roman" w:hAnsi="Times New Roman"/>
              </w:rPr>
              <w:t xml:space="preserve">projektu ustawy </w:t>
            </w:r>
            <w:r w:rsidR="00CB2BCF" w:rsidRPr="000F4E41">
              <w:rPr>
                <w:rFonts w:ascii="Times New Roman" w:hAnsi="Times New Roman"/>
              </w:rPr>
              <w:t xml:space="preserve">dotychczasowa treść </w:t>
            </w:r>
            <w:r w:rsidR="009C6512" w:rsidRPr="000F4E41">
              <w:rPr>
                <w:rFonts w:ascii="Times New Roman" w:hAnsi="Times New Roman"/>
              </w:rPr>
              <w:t>tego przepisu została</w:t>
            </w:r>
            <w:r w:rsidR="00CB2BCF" w:rsidRPr="000F4E41">
              <w:rPr>
                <w:rFonts w:ascii="Times New Roman" w:hAnsi="Times New Roman"/>
              </w:rPr>
              <w:t xml:space="preserve"> </w:t>
            </w:r>
            <w:r w:rsidR="009C6512" w:rsidRPr="000F4E41">
              <w:rPr>
                <w:rFonts w:ascii="Times New Roman" w:hAnsi="Times New Roman"/>
              </w:rPr>
              <w:t>oznaczona jako</w:t>
            </w:r>
            <w:r w:rsidR="00CB2BCF" w:rsidRPr="000F4E41">
              <w:rPr>
                <w:rFonts w:ascii="Times New Roman" w:hAnsi="Times New Roman"/>
              </w:rPr>
              <w:t xml:space="preserve"> lit. a, natomiast w lit. b zosta</w:t>
            </w:r>
            <w:r w:rsidR="009C6512" w:rsidRPr="000F4E41">
              <w:rPr>
                <w:rFonts w:ascii="Times New Roman" w:hAnsi="Times New Roman"/>
              </w:rPr>
              <w:t>ł</w:t>
            </w:r>
            <w:r w:rsidR="00CB2BCF" w:rsidRPr="000F4E41">
              <w:rPr>
                <w:rFonts w:ascii="Times New Roman" w:hAnsi="Times New Roman"/>
              </w:rPr>
              <w:t xml:space="preserve"> określony </w:t>
            </w:r>
            <w:r w:rsidRPr="000F4E41">
              <w:rPr>
                <w:rFonts w:ascii="Times New Roman" w:hAnsi="Times New Roman"/>
              </w:rPr>
              <w:t>zakres współpracy pomiędzy Głównym Geodetą Kraju i Prezesem Głównego Urzędu Statystycznego</w:t>
            </w:r>
            <w:r w:rsidR="00CB2BCF" w:rsidRPr="000F4E41">
              <w:rPr>
                <w:rFonts w:ascii="Times New Roman" w:hAnsi="Times New Roman"/>
              </w:rPr>
              <w:t xml:space="preserve"> </w:t>
            </w:r>
            <w:r w:rsidR="00424CA3" w:rsidRPr="000F4E41">
              <w:rPr>
                <w:rFonts w:ascii="Times New Roman" w:hAnsi="Times New Roman"/>
              </w:rPr>
              <w:t>– przepis ten otrzymuje brzmienie:</w:t>
            </w:r>
          </w:p>
          <w:p w14:paraId="0BD11867" w14:textId="27C3FB84" w:rsidR="00CB2BCF" w:rsidRPr="000F4E41" w:rsidRDefault="009C6512" w:rsidP="00CB2BCF">
            <w:pPr>
              <w:pStyle w:val="PKTpunkt0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4E41">
              <w:rPr>
                <w:rFonts w:ascii="Times New Roman" w:hAnsi="Times New Roman" w:cs="Times New Roman"/>
                <w:sz w:val="22"/>
                <w:szCs w:val="22"/>
              </w:rPr>
              <w:t>„</w:t>
            </w:r>
            <w:r w:rsidR="00CB2BCF" w:rsidRPr="000F4E41">
              <w:rPr>
                <w:rFonts w:ascii="Times New Roman" w:hAnsi="Times New Roman" w:cs="Times New Roman"/>
                <w:sz w:val="22"/>
                <w:szCs w:val="22"/>
              </w:rPr>
              <w:t>1) w art. 7a:</w:t>
            </w:r>
          </w:p>
          <w:p w14:paraId="6FA1D0C7" w14:textId="77777777" w:rsidR="00CB2BCF" w:rsidRPr="000F4E41" w:rsidRDefault="00CB2BCF" w:rsidP="00CB2BCF">
            <w:pPr>
              <w:pStyle w:val="LITlitera0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4E41">
              <w:rPr>
                <w:rFonts w:ascii="Times New Roman" w:hAnsi="Times New Roman" w:cs="Times New Roman"/>
                <w:sz w:val="22"/>
                <w:szCs w:val="22"/>
              </w:rPr>
              <w:t>a) w ust. 1 w pkt 6 w lit. b uchyla się tiret trzecie,</w:t>
            </w:r>
          </w:p>
          <w:p w14:paraId="2DD34653" w14:textId="77777777" w:rsidR="00CB2BCF" w:rsidRPr="000F4E41" w:rsidRDefault="00CB2BCF" w:rsidP="00CB2BCF">
            <w:pPr>
              <w:pStyle w:val="LITlitera0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4E41">
              <w:rPr>
                <w:rFonts w:ascii="Times New Roman" w:hAnsi="Times New Roman" w:cs="Times New Roman"/>
                <w:sz w:val="22"/>
                <w:szCs w:val="22"/>
              </w:rPr>
              <w:t xml:space="preserve">b) </w:t>
            </w:r>
            <w:r w:rsidRPr="000F4E41">
              <w:rPr>
                <w:rFonts w:ascii="Times New Roman" w:hAnsi="Times New Roman" w:cs="Times New Roman"/>
                <w:b/>
                <w:sz w:val="22"/>
                <w:szCs w:val="22"/>
              </w:rPr>
              <w:t>dodaje się ust. 3 w brzmieniu:</w:t>
            </w:r>
          </w:p>
          <w:p w14:paraId="66E4FEBA" w14:textId="6EC2C103" w:rsidR="00BD35E7" w:rsidRPr="000F4E41" w:rsidRDefault="00CB2BCF" w:rsidP="009C6512">
            <w:pPr>
              <w:pStyle w:val="ZLITUSTzmustliter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4E41">
              <w:rPr>
                <w:rFonts w:ascii="Times New Roman" w:hAnsi="Times New Roman" w:cs="Times New Roman"/>
                <w:sz w:val="22"/>
                <w:szCs w:val="22"/>
              </w:rPr>
              <w:t>„3. Główny Geodeta Kraju współpracuje z Prezesem Głównego Urzędu Statystycznego przy wyjaśnianiu poprawności informacji gromadzonych w krajowym rejestrze urzędowym podziału terytorialnego kraju, o którym mowa w rozdziale 6 ustawy z dnia 29 czerwca 1995 r. o statystyce publicznej (Dz. U. z 2023 r. poz. 773 oraz z 2024 r. poz. …), zwanym dalej „rejestrem TERYT”, w zakresie rejestrów, o których mowa w art. 4 ust. 1a pkt 4 i 5 ustawy.”</w:t>
            </w:r>
            <w:r w:rsidR="009C6512" w:rsidRPr="000F4E4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1C3DD996" w14:textId="77777777" w:rsidR="00CB2BCF" w:rsidRPr="000F4E41" w:rsidRDefault="00CB2BCF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57AA98D" w14:textId="36B0B69D" w:rsidR="00BD35E7" w:rsidRPr="000F4E41" w:rsidRDefault="009C6512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Przywołana wyżej t</w:t>
            </w:r>
            <w:r w:rsidR="00BD35E7" w:rsidRPr="000F4E41">
              <w:rPr>
                <w:rFonts w:ascii="Times New Roman" w:hAnsi="Times New Roman"/>
              </w:rPr>
              <w:t xml:space="preserve">reść </w:t>
            </w:r>
            <w:r w:rsidRPr="000F4E41">
              <w:rPr>
                <w:rFonts w:ascii="Times New Roman" w:hAnsi="Times New Roman"/>
              </w:rPr>
              <w:t>art. 3 pkt 1 lit. b projektu ustawy</w:t>
            </w:r>
            <w:r w:rsidR="00BD35E7" w:rsidRPr="000F4E41">
              <w:rPr>
                <w:rFonts w:ascii="Times New Roman" w:hAnsi="Times New Roman"/>
              </w:rPr>
              <w:t xml:space="preserve"> została uzgodniona z Głównym Urzędem </w:t>
            </w:r>
            <w:r w:rsidR="00BD35E7" w:rsidRPr="000F4E41">
              <w:rPr>
                <w:rFonts w:ascii="Times New Roman" w:hAnsi="Times New Roman"/>
              </w:rPr>
              <w:lastRenderedPageBreak/>
              <w:t>Geodezji i Kartografii</w:t>
            </w:r>
            <w:r w:rsidR="00446B2E" w:rsidRPr="000F4E41">
              <w:rPr>
                <w:rFonts w:ascii="Times New Roman" w:hAnsi="Times New Roman"/>
              </w:rPr>
              <w:t xml:space="preserve"> (uwaga zgłoszona w lp. </w:t>
            </w:r>
            <w:r w:rsidR="00B66DBB" w:rsidRPr="000F4E41">
              <w:rPr>
                <w:rFonts w:ascii="Times New Roman" w:hAnsi="Times New Roman"/>
              </w:rPr>
              <w:t>24</w:t>
            </w:r>
            <w:r w:rsidR="00446B2E" w:rsidRPr="000F4E41">
              <w:rPr>
                <w:rFonts w:ascii="Times New Roman" w:hAnsi="Times New Roman"/>
              </w:rPr>
              <w:t>)</w:t>
            </w:r>
            <w:r w:rsidR="00BD35E7" w:rsidRPr="000F4E41">
              <w:rPr>
                <w:rFonts w:ascii="Times New Roman" w:hAnsi="Times New Roman"/>
              </w:rPr>
              <w:t>. W propozycji GUS przekazanej do GUGiK-u określono, że inicjatorem współpracy jest Prezes GUS (w przepisie ujęto zwrot „w przypadku, gdy zwróci się o to Prezes Głównego Urzędu Statystycznego”), jednak z uwagi na stanowisko GUGiK, iż „współpraca pomiędzy instytucjami jest obustronna i odbywa się w sposób ciągły a nie tylko w przypadku zwrócenia się przez jedną ze stron”, w ostatecznej propozycji zwrot ten został pominięty.</w:t>
            </w:r>
          </w:p>
          <w:p w14:paraId="35D31189" w14:textId="7D548158" w:rsidR="00FC3024" w:rsidRPr="000F4E41" w:rsidRDefault="00FC3024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E0EAD36" w14:textId="0D3CFFBC" w:rsidR="00F338D7" w:rsidRPr="000F4E41" w:rsidRDefault="00FC3024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W odniesieniu do przepisu art. 47i</w:t>
            </w:r>
            <w:r w:rsidR="00867EF3" w:rsidRPr="000F4E41">
              <w:rPr>
                <w:rFonts w:ascii="Times New Roman" w:hAnsi="Times New Roman"/>
              </w:rPr>
              <w:t xml:space="preserve"> ustawy o statystyce publicznej (według dotychczasowej numeracji)</w:t>
            </w:r>
            <w:r w:rsidRPr="000F4E41">
              <w:rPr>
                <w:rFonts w:ascii="Times New Roman" w:hAnsi="Times New Roman"/>
              </w:rPr>
              <w:t xml:space="preserve">, GUS zwrócił się do Głównego Urzędu Nadzoru Budowlanego (GUNB) z propozycją brzmienia przepisu wprowadzającego zmiany w ustawie z dnia 7 lipca 1994 r. – Prawo budowlane (Dz. U. z 2023 r., poz. 682 z późn. zm.). Propozycja nie uzyskała akceptacji GUNB – szczegóły stanowiska zostały wskazane w uwadze w lp. </w:t>
            </w:r>
            <w:r w:rsidR="00B66DBB" w:rsidRPr="000F4E41">
              <w:rPr>
                <w:rFonts w:ascii="Times New Roman" w:hAnsi="Times New Roman"/>
              </w:rPr>
              <w:t>25</w:t>
            </w:r>
            <w:r w:rsidRPr="000F4E41">
              <w:rPr>
                <w:rFonts w:ascii="Times New Roman" w:hAnsi="Times New Roman"/>
              </w:rPr>
              <w:t xml:space="preserve">. Projektodawca przychyla się do uzasadnienia zgłoszonego przez GUNB, podzielając argumentację GUNB dotyczącą zarówno różnic w stosowanej w obydwu ustawach nomenklaturze, jak i wskazania, że projektowane przepisy znajdują się poza zakresem regulacji ustawy – Prawo budowlane. </w:t>
            </w:r>
            <w:r w:rsidR="00F30702" w:rsidRPr="000F4E41">
              <w:rPr>
                <w:rFonts w:ascii="Times New Roman" w:hAnsi="Times New Roman"/>
              </w:rPr>
              <w:t xml:space="preserve">Ustawa o statystyce publicznej </w:t>
            </w:r>
            <w:r w:rsidR="00A86C46" w:rsidRPr="000F4E41">
              <w:rPr>
                <w:rFonts w:ascii="Times New Roman" w:hAnsi="Times New Roman"/>
              </w:rPr>
              <w:t>jest ustawą właściwą do regulowania kwestii związanych z prowadzeniem i aktualizacją rejestru TERYT</w:t>
            </w:r>
            <w:r w:rsidR="00304B7E" w:rsidRPr="000F4E41">
              <w:rPr>
                <w:rFonts w:ascii="Times New Roman" w:hAnsi="Times New Roman"/>
              </w:rPr>
              <w:t>, prowadzonego w ramach odrębnego od statystyki publicznej systemu informacyjnego administracji publicznej</w:t>
            </w:r>
            <w:r w:rsidR="00A86C46" w:rsidRPr="000F4E41">
              <w:rPr>
                <w:rFonts w:ascii="Times New Roman" w:hAnsi="Times New Roman"/>
              </w:rPr>
              <w:t xml:space="preserve">, a obowiązek nakładany na powiatowych inspektorów nadzoru budowlanego służy realizacji zadania związanego z aktualizacją tego rejestru. W konsekwencji obowiązek, o którym mowa w art. 47i </w:t>
            </w:r>
            <w:r w:rsidR="00867EF3" w:rsidRPr="000F4E41">
              <w:rPr>
                <w:rFonts w:ascii="Times New Roman" w:hAnsi="Times New Roman"/>
              </w:rPr>
              <w:t xml:space="preserve">ustawy o statystyce publicznej (według dotychczasowej numeracji) </w:t>
            </w:r>
            <w:r w:rsidR="00446B2E" w:rsidRPr="000F4E41">
              <w:rPr>
                <w:rFonts w:ascii="Times New Roman" w:hAnsi="Times New Roman"/>
              </w:rPr>
              <w:t xml:space="preserve">powinien zostać </w:t>
            </w:r>
            <w:r w:rsidR="00867EF3" w:rsidRPr="000F4E41">
              <w:rPr>
                <w:rFonts w:ascii="Times New Roman" w:hAnsi="Times New Roman"/>
              </w:rPr>
              <w:t>utrzymany</w:t>
            </w:r>
            <w:r w:rsidR="00A86C46" w:rsidRPr="000F4E41">
              <w:rPr>
                <w:rFonts w:ascii="Times New Roman" w:hAnsi="Times New Roman"/>
              </w:rPr>
              <w:t xml:space="preserve"> w ustawie o statystyce publicznej</w:t>
            </w:r>
            <w:r w:rsidR="00867EF3" w:rsidRPr="000F4E41">
              <w:rPr>
                <w:rFonts w:ascii="Times New Roman" w:hAnsi="Times New Roman"/>
              </w:rPr>
              <w:t xml:space="preserve"> –  obecnie jest zawarty w proponowanym art. 47h ustawy o statystyce publicznej (według nowej numeracji).</w:t>
            </w:r>
          </w:p>
          <w:p w14:paraId="06834D3C" w14:textId="7636A134" w:rsidR="00FD3C8D" w:rsidRPr="000F4E41" w:rsidRDefault="00FD3C8D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C49EC96" w14:textId="21462D11" w:rsidR="005F6002" w:rsidRPr="000F4E41" w:rsidRDefault="00FD3C8D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</w:rPr>
              <w:lastRenderedPageBreak/>
              <w:t xml:space="preserve">Jednocześnie, w związku z dodatkową uwagą GUGiK przekazaną pismem z dn. 15.04.2024 r. (znak sprawy: </w:t>
            </w:r>
            <w:r w:rsidRPr="000F4E41">
              <w:rPr>
                <w:rFonts w:ascii="Times New Roman" w:eastAsia="Times New Roman" w:hAnsi="Times New Roman"/>
              </w:rPr>
              <w:t>NK-OL.022.9.2024), kwestionującą zasadność ujęcia w ustawie z dnia 17 maja 1989 r. Prawo geodezyjne i kartograficzne obowiązków nakładanych na wójtów (burmistrzów/prezydentów miast) przyjęto, że przepisy te zostaną uwzględnione w ustawie o statystyce publicznej (vide odniesienie do uwagi w lp. 33). Takie podejście zapewnia spójność przepisów dot</w:t>
            </w:r>
            <w:r w:rsidR="00424CA3" w:rsidRPr="000F4E41">
              <w:rPr>
                <w:rFonts w:ascii="Times New Roman" w:eastAsia="Times New Roman" w:hAnsi="Times New Roman"/>
              </w:rPr>
              <w:t xml:space="preserve">yczących </w:t>
            </w:r>
            <w:r w:rsidRPr="000F4E41">
              <w:rPr>
                <w:rFonts w:ascii="Times New Roman" w:eastAsia="Times New Roman" w:hAnsi="Times New Roman"/>
              </w:rPr>
              <w:t>obowiązków nakładanych na podmioty zobowiązane do przekazywania informacji na potrzeby aktualizacji rejestru TERYT.</w:t>
            </w:r>
          </w:p>
        </w:tc>
      </w:tr>
      <w:tr w:rsidR="00446B2E" w:rsidRPr="000F4E41" w14:paraId="00BC32D9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3024C9F8" w14:textId="0AAFF6BA" w:rsidR="00446B2E" w:rsidRPr="000F4E41" w:rsidRDefault="00446B2E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>24.</w:t>
            </w:r>
          </w:p>
          <w:p w14:paraId="2B2887B3" w14:textId="77777777" w:rsidR="00446B2E" w:rsidRPr="000F4E41" w:rsidRDefault="00446B2E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1" w:type="dxa"/>
            <w:shd w:val="clear" w:color="auto" w:fill="auto"/>
          </w:tcPr>
          <w:p w14:paraId="0E650317" w14:textId="77777777" w:rsidR="00446B2E" w:rsidRPr="000F4E41" w:rsidRDefault="00446B2E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GUGiK</w:t>
            </w:r>
          </w:p>
          <w:p w14:paraId="4CEAB911" w14:textId="74C184BB" w:rsidR="00446B2E" w:rsidRPr="000F4E41" w:rsidRDefault="00446B2E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(uwaga zgłoszona na etapie uzgodnień </w:t>
            </w:r>
            <w:r w:rsidR="00F839A0" w:rsidRPr="000F4E41">
              <w:rPr>
                <w:rFonts w:ascii="Times New Roman" w:hAnsi="Times New Roman"/>
              </w:rPr>
              <w:t xml:space="preserve">dotyczących </w:t>
            </w:r>
            <w:r w:rsidRPr="000F4E41">
              <w:rPr>
                <w:rFonts w:ascii="Times New Roman" w:hAnsi="Times New Roman"/>
              </w:rPr>
              <w:t>sposobu realizacji uwag MRiT i RCL)</w:t>
            </w:r>
          </w:p>
        </w:tc>
        <w:tc>
          <w:tcPr>
            <w:tcW w:w="2410" w:type="dxa"/>
            <w:shd w:val="clear" w:color="auto" w:fill="auto"/>
          </w:tcPr>
          <w:p w14:paraId="769DC00D" w14:textId="41DD4C14" w:rsidR="00446B2E" w:rsidRPr="000F4E41" w:rsidRDefault="00446B2E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 xml:space="preserve">Art. 1 pkt 19 projektu </w:t>
            </w:r>
            <w:r w:rsidRPr="000F4E41">
              <w:rPr>
                <w:rFonts w:ascii="Times New Roman" w:eastAsiaTheme="minorHAnsi" w:hAnsi="Times New Roman"/>
                <w:color w:val="000000"/>
              </w:rPr>
              <w:t xml:space="preserve">(dotyczy art. 47h ustawy o statystyce publicznej, w związku z uwagą RCL w </w:t>
            </w:r>
            <w:r w:rsidR="009D7DE5" w:rsidRPr="000F4E41">
              <w:rPr>
                <w:rFonts w:ascii="Times New Roman" w:eastAsiaTheme="minorHAnsi" w:hAnsi="Times New Roman"/>
                <w:color w:val="000000"/>
              </w:rPr>
              <w:t>lp</w:t>
            </w:r>
            <w:r w:rsidRPr="000F4E41">
              <w:rPr>
                <w:rFonts w:ascii="Times New Roman" w:eastAsiaTheme="minorHAnsi" w:hAnsi="Times New Roman"/>
                <w:color w:val="000000"/>
              </w:rPr>
              <w:t>. 23)</w:t>
            </w:r>
          </w:p>
          <w:p w14:paraId="63CA8F40" w14:textId="77777777" w:rsidR="00446B2E" w:rsidRPr="000F4E41" w:rsidRDefault="00446B2E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1CDDB074" w14:textId="0F16C9D0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>W związku z uwagami zgłoszonymi przez MRiT i RCL (lp. 21 i 23), GUS przygotował propozycję zmian, którą przekazał do GUGiK z prośbą o akceptację. Poniżej zawarto odpowiedź GUGiK, z przywołaniem propozycji przedstawionej przez GUS.</w:t>
            </w:r>
          </w:p>
          <w:p w14:paraId="7FC7242F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14:paraId="15C41B4F" w14:textId="16FC9194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>W odniesieniu do zaproponowanej modyfikacji przepisów ustawy z dnia 17 maja 1989 r. Prawo geodezyjne i kartograficzne (Dz. U. z 2023 r. poz. 1752 ze zm.), dalej</w:t>
            </w:r>
          </w:p>
          <w:p w14:paraId="1F585F79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>jako: ustawa Pgik, zawartych w art. 3:</w:t>
            </w:r>
          </w:p>
          <w:p w14:paraId="1C535A29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0F4E41">
              <w:rPr>
                <w:rFonts w:ascii="Times New Roman" w:eastAsia="Times New Roman" w:hAnsi="Times New Roman"/>
                <w:i/>
              </w:rPr>
              <w:t>„2) w art. 7a po ustępie 2 dodaje się ust. 3 w brzmieniu:</w:t>
            </w:r>
          </w:p>
          <w:p w14:paraId="44B68906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0F4E41">
              <w:rPr>
                <w:rFonts w:ascii="Times New Roman" w:eastAsia="Times New Roman" w:hAnsi="Times New Roman"/>
                <w:i/>
              </w:rPr>
              <w:t>3. Główny Geodeta Kraju współpracuje z Prezesem Głównego Urzędu Statystycznego przy wyjaśnianiu poprawności informacji gromadzonych w krajowym</w:t>
            </w:r>
          </w:p>
          <w:p w14:paraId="29B37283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0F4E41">
              <w:rPr>
                <w:rFonts w:ascii="Times New Roman" w:eastAsia="Times New Roman" w:hAnsi="Times New Roman"/>
                <w:i/>
              </w:rPr>
              <w:t>rejestrze urzędowym podziału terytorialnego kraju, o którym mowa w rozdziale 6 ustawy z dnia 29 czerwca 1995 r. o statystyce publicznej (Dz. U. z 2023 r. poz. 773 oraz z 2024 r. poz. …), zwanym dalej „rejestrem TERYT”, w zakresie rejestrów, o których mowa w art. 4 ust. 1a pkt 4 i 5 ustawy, w przypadku gdy zwróci się o to Prezes Głównego Urzędu Statystycznego.”</w:t>
            </w:r>
          </w:p>
          <w:p w14:paraId="6CE66E6D" w14:textId="57EFC1C5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>Proponuję zmianę w projektowanym przepisie poprzez wykreślenie zwrotu „w przypadku gdy zwróci się o to Prezes Głównego Urzędu Statystycznego”, ponieważ współpraca pomiędzy instytucjami jest obustronna i odbywa się w sposób ciągły a nie tylko w przypadku zwrócenia się przez jedną ze stron.</w:t>
            </w:r>
          </w:p>
        </w:tc>
        <w:tc>
          <w:tcPr>
            <w:tcW w:w="5103" w:type="dxa"/>
          </w:tcPr>
          <w:p w14:paraId="0EC783CF" w14:textId="77777777" w:rsidR="00446B2E" w:rsidRPr="000F4E41" w:rsidRDefault="00446B2E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 xml:space="preserve">Uwaga uwzględniona </w:t>
            </w:r>
          </w:p>
          <w:p w14:paraId="5F27462E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446B2E" w:rsidRPr="000F4E41" w14:paraId="63CBF3A3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06A4359A" w14:textId="4B3D5342" w:rsidR="00446B2E" w:rsidRPr="000F4E41" w:rsidRDefault="00446B2E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>25.</w:t>
            </w:r>
          </w:p>
        </w:tc>
        <w:tc>
          <w:tcPr>
            <w:tcW w:w="1421" w:type="dxa"/>
            <w:shd w:val="clear" w:color="auto" w:fill="auto"/>
          </w:tcPr>
          <w:p w14:paraId="65390099" w14:textId="77777777" w:rsidR="00446B2E" w:rsidRPr="000F4E41" w:rsidRDefault="00446B2E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GUNB</w:t>
            </w:r>
          </w:p>
          <w:p w14:paraId="64A8FED4" w14:textId="2D1710DA" w:rsidR="00446B2E" w:rsidRPr="000F4E41" w:rsidRDefault="00446B2E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(uwaga zgłoszona na etapie uzgodnień </w:t>
            </w:r>
            <w:r w:rsidR="00F839A0" w:rsidRPr="000F4E41">
              <w:rPr>
                <w:rFonts w:ascii="Times New Roman" w:hAnsi="Times New Roman"/>
              </w:rPr>
              <w:t xml:space="preserve">dotyczących </w:t>
            </w:r>
            <w:r w:rsidRPr="000F4E41">
              <w:rPr>
                <w:rFonts w:ascii="Times New Roman" w:hAnsi="Times New Roman"/>
              </w:rPr>
              <w:t>sposobu realizacji uwagi RCL)</w:t>
            </w:r>
          </w:p>
        </w:tc>
        <w:tc>
          <w:tcPr>
            <w:tcW w:w="2410" w:type="dxa"/>
            <w:shd w:val="clear" w:color="auto" w:fill="auto"/>
          </w:tcPr>
          <w:p w14:paraId="563BA653" w14:textId="389499C7" w:rsidR="00446B2E" w:rsidRPr="000F4E41" w:rsidRDefault="00446B2E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 xml:space="preserve">Art. 1 pkt 19 projektu </w:t>
            </w:r>
            <w:r w:rsidRPr="000F4E41">
              <w:rPr>
                <w:rFonts w:ascii="Times New Roman" w:eastAsiaTheme="minorHAnsi" w:hAnsi="Times New Roman"/>
                <w:color w:val="000000"/>
              </w:rPr>
              <w:t xml:space="preserve">(dotyczy art. 47i ustawy o statystyce publicznej, w związku z uwagą RCL w </w:t>
            </w:r>
            <w:r w:rsidR="009D7DE5" w:rsidRPr="000F4E41">
              <w:rPr>
                <w:rFonts w:ascii="Times New Roman" w:eastAsiaTheme="minorHAnsi" w:hAnsi="Times New Roman"/>
                <w:color w:val="000000"/>
              </w:rPr>
              <w:t>lp</w:t>
            </w:r>
            <w:r w:rsidRPr="000F4E41">
              <w:rPr>
                <w:rFonts w:ascii="Times New Roman" w:eastAsiaTheme="minorHAnsi" w:hAnsi="Times New Roman"/>
                <w:color w:val="000000"/>
              </w:rPr>
              <w:t>. 23)</w:t>
            </w:r>
          </w:p>
          <w:p w14:paraId="4244F976" w14:textId="77777777" w:rsidR="00446B2E" w:rsidRPr="000F4E41" w:rsidRDefault="00446B2E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49689764" w14:textId="2D25554B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>W związku z uwagą zgłoszoną przez RC</w:t>
            </w:r>
            <w:r w:rsidR="00C97E0A" w:rsidRPr="000F4E41">
              <w:rPr>
                <w:rFonts w:ascii="Times New Roman" w:eastAsia="Times New Roman" w:hAnsi="Times New Roman"/>
              </w:rPr>
              <w:t>L</w:t>
            </w:r>
            <w:r w:rsidRPr="000F4E41">
              <w:rPr>
                <w:rFonts w:ascii="Times New Roman" w:eastAsia="Times New Roman" w:hAnsi="Times New Roman"/>
              </w:rPr>
              <w:t xml:space="preserve"> (lp. </w:t>
            </w:r>
            <w:r w:rsidR="00B66DBB" w:rsidRPr="000F4E41">
              <w:rPr>
                <w:rFonts w:ascii="Times New Roman" w:eastAsia="Times New Roman" w:hAnsi="Times New Roman"/>
              </w:rPr>
              <w:t>23</w:t>
            </w:r>
            <w:r w:rsidRPr="000F4E41">
              <w:rPr>
                <w:rFonts w:ascii="Times New Roman" w:eastAsia="Times New Roman" w:hAnsi="Times New Roman"/>
              </w:rPr>
              <w:t>), GUS przygotował propozycję zmian, polegającą na przeniesieniu treści dotychczasowego przepisu art. 1 pkt 19 projektu ustawy (dotyczy art. 4</w:t>
            </w:r>
            <w:r w:rsidR="00AE786B" w:rsidRPr="000F4E41">
              <w:rPr>
                <w:rFonts w:ascii="Times New Roman" w:eastAsia="Times New Roman" w:hAnsi="Times New Roman"/>
              </w:rPr>
              <w:t>7</w:t>
            </w:r>
            <w:r w:rsidRPr="000F4E41">
              <w:rPr>
                <w:rFonts w:ascii="Times New Roman" w:eastAsia="Times New Roman" w:hAnsi="Times New Roman"/>
              </w:rPr>
              <w:t>i) do ustawy z dnia 7 lipca 1994 r. – Prawo budowlane (Dz. U. z 2023 r. poz. 682, z późn. zm.),  którą przekazał do GUNB z prośbą o akceptację. Poniżej zawarto odpowiedź GUNB.</w:t>
            </w:r>
          </w:p>
          <w:p w14:paraId="4C84BDFB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14:paraId="1B791A2E" w14:textId="51561C6F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>W odpowiedzi na pismo z 3 kwietnia 2024 r., znak: GUS-PR09.7145.6.2024.1, przy którym przekazano propozycję zmian w ustawie z dnia 7 lipca 1994 r. – Prawo budowlane (Dz. U. z 2023 r. poz. 682, z późn. zm.) uprzejmie informuję, że GUNB negatywnie opiniuje zmiany w ww. ustawie.</w:t>
            </w:r>
          </w:p>
          <w:p w14:paraId="0FEE21F1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14:paraId="3D98DC1D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>Należy na wstępie wyjaśnić i podkreślić, że poza zakresem ustawy – Prawo budowlane pozostają kwestie związane z prowadzeniem i przekazywaniem danych statystycznych.</w:t>
            </w:r>
          </w:p>
          <w:p w14:paraId="2C411BE7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>Ustawa – Prawo budowlane normuje bowiem działalność obejmującą sprawy projektowania, budowy, utrzymania i rozbiórki obiektów budowlanych oraz określa zasady działania organów administracji publicznej w tych dziedzinach. Jest zatem ustawą systemową regulującą proces</w:t>
            </w:r>
          </w:p>
          <w:p w14:paraId="58D83ED0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>budowlany. Nie jest wobec tego wskazane zamieszczanie w ustawie – Prawo budowlane przepisów odnoszących się do kwestii znajdujących się poza zakresem jej regulacji.</w:t>
            </w:r>
          </w:p>
          <w:p w14:paraId="7AEE9FDB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14:paraId="2F777CC9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>Zgodnie z przyjętymi zasadami poprawnej legislacji przepisy regulujące daną dziedzinę prawa powinny zostać zamieszczone we właściwej dla danej regulacji ustawie systemowej, a nie w innych ustawach. Zauważyć tutaj należy, że ustawą systemową określającą m.in. zasady i</w:t>
            </w:r>
          </w:p>
          <w:p w14:paraId="15FAF7F9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>podstawy rzetelnego, obiektywnego, profesjonalnego i niezależnego prowadzenia badań statystycznych, a także organizację i tryb prowadzenia tych badań i zakres związanych z nimi obowiązków jest ustawa z dnia 29 czerwca 1995 r. o statystyce publicznej (Dz. U z 2023 r. poz.</w:t>
            </w:r>
          </w:p>
          <w:p w14:paraId="5807D3D6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>773, z późn. zm.), a nie ustawa – Prawo budowlane. Umieszczenie w Prawie budowlanym przepisów regulujących zasady gromadzenia danych statystycznych nie znajduje zatem uzasadnienia.</w:t>
            </w:r>
          </w:p>
          <w:p w14:paraId="3F56A46A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14:paraId="79EE5105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>Dodatkowo należy mieć na uwadze, że zarówno ustawa – Prawo budowlane, jak i ustawa o statystyce publicznej posługują się odmienną nomenklaturą. Również zakres danych wymaganych i pozyskiwanych na potrzeby ww. ustaw jest odmienny. Niemożliwe jest zatem wprowadzenie proponowanej w Państwa piśmie regulacji do Prawa budowlanego.</w:t>
            </w:r>
          </w:p>
          <w:p w14:paraId="46A716D7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>Na marginesie prac legislacyjnych nad projektem ustawy o zmianie ustawy o statystyce publicznej oraz niektórych innych ustaw przewidujących m.in. zmianę organizacji</w:t>
            </w:r>
          </w:p>
          <w:p w14:paraId="132410D9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>i funkcjonowania krajowego rejestru urzędowego podziału terytorialnego kraju niezrozumiałe jest w ocenie GUNB zobowiązanie wprost tylko powiatowych inspektorów nadzoru budowlanego do przekazywania elektronicznych wykazów na potrzeby aktualizacji rejestru TERYT.</w:t>
            </w:r>
          </w:p>
          <w:p w14:paraId="6B22F3AA" w14:textId="27B5ADBA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>Reasumując, GUNB nie akceptuje propozycji dodania w art. 83 ustawy – Prawo budowlane ust.1a i 1b.</w:t>
            </w:r>
          </w:p>
        </w:tc>
        <w:tc>
          <w:tcPr>
            <w:tcW w:w="5103" w:type="dxa"/>
          </w:tcPr>
          <w:p w14:paraId="47C5B292" w14:textId="77777777" w:rsidR="00446B2E" w:rsidRPr="000F4E41" w:rsidRDefault="00446B2E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lastRenderedPageBreak/>
              <w:t>Uwaga uwzględniona</w:t>
            </w:r>
          </w:p>
          <w:p w14:paraId="7E271BE7" w14:textId="77777777" w:rsidR="00EB193F" w:rsidRPr="000F4E41" w:rsidRDefault="00EB193F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6605DC4" w14:textId="41CADDEB" w:rsidR="00446B2E" w:rsidRPr="000F4E41" w:rsidRDefault="009016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Mając na uwadze stanowisko GUNB</w:t>
            </w:r>
            <w:r w:rsidR="008C02E5" w:rsidRPr="000F4E41">
              <w:rPr>
                <w:rFonts w:ascii="Times New Roman" w:hAnsi="Times New Roman"/>
              </w:rPr>
              <w:t>,</w:t>
            </w:r>
            <w:r w:rsidRPr="000F4E41">
              <w:rPr>
                <w:rFonts w:ascii="Times New Roman" w:eastAsia="Times New Roman" w:hAnsi="Times New Roman"/>
              </w:rPr>
              <w:t xml:space="preserve"> w </w:t>
            </w:r>
            <w:r w:rsidR="00F14AA7" w:rsidRPr="000F4E41">
              <w:rPr>
                <w:rFonts w:ascii="Times New Roman" w:hAnsi="Times New Roman"/>
              </w:rPr>
              <w:t>art. 1 pkt 20 projektu ustawy</w:t>
            </w:r>
            <w:r w:rsidRPr="000F4E41">
              <w:rPr>
                <w:rFonts w:ascii="Times New Roman" w:hAnsi="Times New Roman"/>
              </w:rPr>
              <w:t xml:space="preserve"> został utrzymany przepis tożsamy z dotychczasowym  art. 47i ustawy o statystyce publicznej – w nowej wersji projektu przepis ten oznaczony jest jako</w:t>
            </w:r>
            <w:r w:rsidR="00EB193F" w:rsidRPr="000F4E41">
              <w:rPr>
                <w:rFonts w:ascii="Times New Roman" w:hAnsi="Times New Roman"/>
              </w:rPr>
              <w:t xml:space="preserve"> art. 47h</w:t>
            </w:r>
            <w:r w:rsidRPr="000F4E41">
              <w:rPr>
                <w:rFonts w:ascii="Times New Roman" w:hAnsi="Times New Roman"/>
              </w:rPr>
              <w:t xml:space="preserve"> ustawy o statystyce publicznej.</w:t>
            </w:r>
          </w:p>
          <w:p w14:paraId="39F9C9B2" w14:textId="77777777" w:rsidR="00446B2E" w:rsidRPr="000F4E41" w:rsidRDefault="00446B2E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EBB92EC" w14:textId="77777777" w:rsidR="00446B2E" w:rsidRPr="000F4E41" w:rsidRDefault="00446B2E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Ewentualne rozbieżności stanowisk RCL i GUNB będą przedmiotem dalszych prac legislacyjnych.</w:t>
            </w:r>
          </w:p>
          <w:p w14:paraId="3D0038BB" w14:textId="77777777" w:rsidR="00446B2E" w:rsidRPr="000F4E41" w:rsidRDefault="00446B2E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6EAABC2" w14:textId="4C8D4556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</w:rPr>
              <w:t xml:space="preserve">W odniesieniu do uwagi dotyczącej </w:t>
            </w:r>
            <w:r w:rsidRPr="000F4E41">
              <w:rPr>
                <w:rFonts w:ascii="Times New Roman" w:eastAsia="Times New Roman" w:hAnsi="Times New Roman"/>
              </w:rPr>
              <w:t>zobowiązania wyłącznie powiatowych inspektorów nadzoru budowlanego do przekazywania elektronicznych wykazów na potrzeby aktualizacji rejestru TERYT, należy nadmienić, że pominięcie starostów jako zobowiązanych do wypełnienia analogicznego obowiązku było przedmiotem uzgodnień z Głównym Geodetą Kraju. Uzasadnieniem dla przyjętych rozwiązań jest brak możliwości przekazywania przez starostów kompletnych informacji na wykazach oraz dublowanie czynności z obowiązkami powiatowych inspektorów nadzoru budowlanego.</w:t>
            </w:r>
          </w:p>
        </w:tc>
      </w:tr>
      <w:tr w:rsidR="00446B2E" w:rsidRPr="000F4E41" w14:paraId="7D2A703B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0DA5987E" w14:textId="47507A33" w:rsidR="00446B2E" w:rsidRPr="000F4E41" w:rsidRDefault="00446B2E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26.</w:t>
            </w:r>
          </w:p>
        </w:tc>
        <w:tc>
          <w:tcPr>
            <w:tcW w:w="1421" w:type="dxa"/>
            <w:shd w:val="clear" w:color="auto" w:fill="auto"/>
          </w:tcPr>
          <w:p w14:paraId="24D7D199" w14:textId="77777777" w:rsidR="00446B2E" w:rsidRPr="000F4E41" w:rsidRDefault="00446B2E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RCL</w:t>
            </w:r>
          </w:p>
        </w:tc>
        <w:tc>
          <w:tcPr>
            <w:tcW w:w="2410" w:type="dxa"/>
            <w:shd w:val="clear" w:color="auto" w:fill="auto"/>
          </w:tcPr>
          <w:p w14:paraId="06909A6D" w14:textId="77777777" w:rsidR="00446B2E" w:rsidRPr="000F4E41" w:rsidRDefault="00446B2E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 pkt 19 projektu</w:t>
            </w:r>
          </w:p>
          <w:p w14:paraId="7480F1C8" w14:textId="77777777" w:rsidR="00446B2E" w:rsidRPr="000F4E41" w:rsidRDefault="00446B2E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>dotyczy art. 47k ustawy o statystyce publicznej)</w:t>
            </w:r>
          </w:p>
          <w:p w14:paraId="11C8699D" w14:textId="77777777" w:rsidR="00446B2E" w:rsidRPr="000F4E41" w:rsidRDefault="00446B2E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50886B80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Dodawany art. 47k w ustawie stanowiący, że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>Organy prowadzące urzędowe rejestry i systemy informacyjne administracji publicznej współdziałają z jednostkami służb statystyki publicznej przy wyjaśnianiu poprawności wprowadzonych do rejestru TERYT informacji</w:t>
            </w:r>
            <w:r w:rsidRPr="000F4E41">
              <w:rPr>
                <w:rFonts w:ascii="Times New Roman" w:eastAsiaTheme="minorHAnsi" w:hAnsi="Times New Roman"/>
              </w:rPr>
              <w:t>, wymaga uzupełnienia o regulacje dotyczące zasad tego współdziałania, tak jak ma to miejsce w art. 21a ustawy określającym zasady współpracy Prezesa Głównego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 xml:space="preserve"> </w:t>
            </w:r>
            <w:r w:rsidRPr="000F4E41">
              <w:rPr>
                <w:rFonts w:ascii="Times New Roman" w:eastAsiaTheme="minorHAnsi" w:hAnsi="Times New Roman"/>
              </w:rPr>
              <w:t>Urzędu Statystycznego z Prezesem Narodowego Banku Polskiego, czy też w projektowanych przepisach art. 47i oraz art. 47j w odniesieniu do organów nadzoru budowlanego oraz ministra właściwego do spraw informatyzacji.</w:t>
            </w:r>
          </w:p>
        </w:tc>
        <w:tc>
          <w:tcPr>
            <w:tcW w:w="5103" w:type="dxa"/>
          </w:tcPr>
          <w:p w14:paraId="15631ACE" w14:textId="39B56DA2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Uwaga uwzględniona</w:t>
            </w:r>
          </w:p>
          <w:p w14:paraId="003BB041" w14:textId="77777777" w:rsidR="00FD3C8D" w:rsidRPr="000F4E41" w:rsidRDefault="00FD3C8D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6080510" w14:textId="2B762EE8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Przepis </w:t>
            </w:r>
            <w:r w:rsidR="005A2E06" w:rsidRPr="000F4E41">
              <w:rPr>
                <w:rFonts w:ascii="Times New Roman" w:hAnsi="Times New Roman"/>
              </w:rPr>
              <w:t>art. 47</w:t>
            </w:r>
            <w:r w:rsidR="00901663" w:rsidRPr="000F4E41">
              <w:rPr>
                <w:rFonts w:ascii="Times New Roman" w:hAnsi="Times New Roman"/>
              </w:rPr>
              <w:t>k</w:t>
            </w:r>
            <w:r w:rsidR="005A2E06" w:rsidRPr="000F4E41">
              <w:rPr>
                <w:rFonts w:ascii="Times New Roman" w:hAnsi="Times New Roman"/>
              </w:rPr>
              <w:t xml:space="preserve"> </w:t>
            </w:r>
            <w:r w:rsidRPr="000F4E41">
              <w:rPr>
                <w:rFonts w:ascii="Times New Roman" w:hAnsi="Times New Roman"/>
              </w:rPr>
              <w:t>zosta</w:t>
            </w:r>
            <w:r w:rsidR="005A2E06" w:rsidRPr="000F4E41">
              <w:rPr>
                <w:rFonts w:ascii="Times New Roman" w:hAnsi="Times New Roman"/>
              </w:rPr>
              <w:t>ł</w:t>
            </w:r>
            <w:r w:rsidRPr="000F4E41">
              <w:rPr>
                <w:rFonts w:ascii="Times New Roman" w:hAnsi="Times New Roman"/>
              </w:rPr>
              <w:t xml:space="preserve"> przeredagowany i doprecyzowany, poprzez wskazanie organów zobowiązanych do współdziałania i zakresu tej współpracy</w:t>
            </w:r>
            <w:r w:rsidR="00F14AA7" w:rsidRPr="000F4E41">
              <w:rPr>
                <w:rFonts w:ascii="Times New Roman" w:hAnsi="Times New Roman"/>
              </w:rPr>
              <w:t xml:space="preserve"> (art. 1 pkt 20 projektu ustawy)</w:t>
            </w:r>
            <w:r w:rsidRPr="000F4E41">
              <w:rPr>
                <w:rFonts w:ascii="Times New Roman" w:hAnsi="Times New Roman"/>
              </w:rPr>
              <w:t xml:space="preserve">. </w:t>
            </w:r>
          </w:p>
          <w:p w14:paraId="4CB70171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23BF2298" w14:textId="46DC273C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Propozycja brzmienia przepisu</w:t>
            </w:r>
            <w:r w:rsidR="00F14AA7" w:rsidRPr="000F4E41">
              <w:rPr>
                <w:rFonts w:ascii="Times New Roman" w:hAnsi="Times New Roman"/>
              </w:rPr>
              <w:t>:</w:t>
            </w:r>
          </w:p>
          <w:p w14:paraId="39776A51" w14:textId="3D922672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bookmarkStart w:id="15" w:name="_Hlk164608993"/>
            <w:r w:rsidRPr="000F4E41">
              <w:rPr>
                <w:rFonts w:ascii="Times New Roman" w:hAnsi="Times New Roman"/>
                <w:i/>
              </w:rPr>
              <w:t>„</w:t>
            </w:r>
            <w:r w:rsidRPr="000F4E41">
              <w:rPr>
                <w:rFonts w:ascii="Times New Roman" w:hAnsi="Times New Roman"/>
                <w:b/>
                <w:i/>
              </w:rPr>
              <w:t>Art. 47</w:t>
            </w:r>
            <w:r w:rsidR="00901663" w:rsidRPr="000F4E41">
              <w:rPr>
                <w:rFonts w:ascii="Times New Roman" w:hAnsi="Times New Roman"/>
                <w:b/>
                <w:i/>
              </w:rPr>
              <w:t>k</w:t>
            </w:r>
            <w:r w:rsidRPr="000F4E41">
              <w:rPr>
                <w:rFonts w:ascii="Times New Roman" w:hAnsi="Times New Roman"/>
                <w:b/>
                <w:i/>
              </w:rPr>
              <w:t xml:space="preserve">. </w:t>
            </w:r>
            <w:r w:rsidRPr="000F4E41">
              <w:rPr>
                <w:rFonts w:ascii="Times New Roman" w:hAnsi="Times New Roman"/>
                <w:i/>
              </w:rPr>
              <w:t xml:space="preserve">Organy jednostek samorządu terytorialnego, z wyłączeniem organów samorządu województwa oraz powiatowi inspektorzy nadzoru budowlanego współdziałają z jednostkami służb statystyki publicznej przy wyjaśnianiu poprawności gromadzonych w rejestrze TERYT informacji </w:t>
            </w:r>
            <w:bookmarkStart w:id="16" w:name="_Hlk161406329"/>
            <w:r w:rsidRPr="000F4E41">
              <w:rPr>
                <w:rFonts w:ascii="Times New Roman" w:hAnsi="Times New Roman"/>
                <w:i/>
              </w:rPr>
              <w:t>wchodzących w skład systemów, o których mowa w art. 47c-47e, w przypadku gdy zwrócą się o to jednostki służb statystyki publicznej.</w:t>
            </w:r>
            <w:r w:rsidR="005A2E06" w:rsidRPr="000F4E41">
              <w:rPr>
                <w:rFonts w:ascii="Times New Roman" w:hAnsi="Times New Roman"/>
                <w:i/>
              </w:rPr>
              <w:t>”.</w:t>
            </w:r>
          </w:p>
          <w:bookmarkEnd w:id="15"/>
          <w:p w14:paraId="056209F8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1C90E192" w14:textId="5A4BA74F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</w:rPr>
              <w:t>Ponadto należy zauważyć, że obowiązek współpracy, o którym mowa w art. 47</w:t>
            </w:r>
            <w:r w:rsidR="00901663" w:rsidRPr="000F4E41">
              <w:rPr>
                <w:rFonts w:ascii="Times New Roman" w:hAnsi="Times New Roman"/>
              </w:rPr>
              <w:t>k</w:t>
            </w:r>
            <w:r w:rsidR="005A2E06" w:rsidRPr="000F4E41">
              <w:rPr>
                <w:rFonts w:ascii="Times New Roman" w:hAnsi="Times New Roman"/>
              </w:rPr>
              <w:t xml:space="preserve"> </w:t>
            </w:r>
            <w:r w:rsidRPr="000F4E41">
              <w:rPr>
                <w:rFonts w:ascii="Times New Roman" w:hAnsi="Times New Roman"/>
              </w:rPr>
              <w:t xml:space="preserve">nie jest nowy. Współpraca jest częściowo uregulowana w obecnie obowiązującym </w:t>
            </w:r>
            <w:r w:rsidRPr="000F4E41">
              <w:rPr>
                <w:rFonts w:ascii="Times New Roman" w:hAnsi="Times New Roman"/>
              </w:rPr>
              <w:lastRenderedPageBreak/>
              <w:t>rozporządzeniu w sprawie rejestru TERYT (§</w:t>
            </w:r>
            <w:r w:rsidR="00901663" w:rsidRPr="000F4E41">
              <w:rPr>
                <w:rFonts w:ascii="Times New Roman" w:hAnsi="Times New Roman"/>
              </w:rPr>
              <w:t xml:space="preserve"> </w:t>
            </w:r>
            <w:r w:rsidRPr="000F4E41">
              <w:rPr>
                <w:rFonts w:ascii="Times New Roman" w:hAnsi="Times New Roman"/>
              </w:rPr>
              <w:t>11 ust. 2) i w praktyce realizowana, jednak z uwagi na jej podstawowe znaczenie powinna zostać uwzględniona w akcie prawnym rangi ustawy.</w:t>
            </w:r>
            <w:bookmarkEnd w:id="16"/>
          </w:p>
        </w:tc>
      </w:tr>
      <w:tr w:rsidR="00446B2E" w:rsidRPr="000F4E41" w14:paraId="3567C1D4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6020919A" w14:textId="756CDAC7" w:rsidR="00446B2E" w:rsidRPr="000F4E41" w:rsidRDefault="00446B2E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>27.</w:t>
            </w:r>
          </w:p>
        </w:tc>
        <w:tc>
          <w:tcPr>
            <w:tcW w:w="1421" w:type="dxa"/>
            <w:shd w:val="clear" w:color="auto" w:fill="auto"/>
          </w:tcPr>
          <w:p w14:paraId="5C7E98AF" w14:textId="77777777" w:rsidR="00446B2E" w:rsidRPr="000F4E41" w:rsidRDefault="00446B2E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RCL</w:t>
            </w:r>
          </w:p>
        </w:tc>
        <w:tc>
          <w:tcPr>
            <w:tcW w:w="2410" w:type="dxa"/>
            <w:shd w:val="clear" w:color="auto" w:fill="auto"/>
          </w:tcPr>
          <w:p w14:paraId="7FB4664F" w14:textId="77777777" w:rsidR="00446B2E" w:rsidRPr="000F4E41" w:rsidRDefault="00446B2E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 pkt 21 projektu</w:t>
            </w:r>
          </w:p>
          <w:p w14:paraId="46C5E4C0" w14:textId="77777777" w:rsidR="00446B2E" w:rsidRPr="000F4E41" w:rsidRDefault="00446B2E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>dotyczy art. 48a ustawy o statystyce publicznej)</w:t>
            </w:r>
          </w:p>
          <w:p w14:paraId="30E583ED" w14:textId="77777777" w:rsidR="00446B2E" w:rsidRPr="000F4E41" w:rsidRDefault="00446B2E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7002DD55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Obowiązki organów prowadzących rejestry urzędowe i systemy informacyjne określone w projektowanym art. 48a ust. 1 i 2 ustawy powinny zostać wprowadzone w ustawie regulującej funkcjonowanie danego rejestru lub systemu (będącej podstawą jego utworzenia).</w:t>
            </w:r>
          </w:p>
        </w:tc>
        <w:tc>
          <w:tcPr>
            <w:tcW w:w="5103" w:type="dxa"/>
          </w:tcPr>
          <w:p w14:paraId="59327920" w14:textId="77777777" w:rsidR="00EE40F6" w:rsidRPr="000F4E41" w:rsidRDefault="00446B2E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 xml:space="preserve">Uwaga nieuwzględniona. </w:t>
            </w:r>
          </w:p>
          <w:p w14:paraId="24180097" w14:textId="77777777" w:rsidR="00EE40F6" w:rsidRPr="000F4E41" w:rsidRDefault="00EE40F6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637E7A0" w14:textId="48CE2C6E" w:rsidR="00FD3C8D" w:rsidRPr="000F4E41" w:rsidRDefault="00446B2E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Wyjaśnienie</w:t>
            </w:r>
            <w:r w:rsidR="00EE40F6" w:rsidRPr="000F4E41">
              <w:rPr>
                <w:rFonts w:ascii="Times New Roman" w:hAnsi="Times New Roman"/>
                <w:b/>
              </w:rPr>
              <w:t>:</w:t>
            </w:r>
          </w:p>
          <w:p w14:paraId="1E99A406" w14:textId="74D4A0D9" w:rsidR="00446B2E" w:rsidRPr="000F4E41" w:rsidRDefault="00446B2E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Podstawową ustawą regulującą funkcjonowanie rejestru TERYT i zasady jego współpracy z innymi rejestrami urzędowymi oraz systemami informacyjnymi administracji publicznej jest ustawa o statystyce publicznej. W związku z tym, w opinii projektodawcy, ustawa o statystyce publicznej jest właściwa dla projektowanego przepisu art. 48a.</w:t>
            </w:r>
            <w:r w:rsidRPr="000F4E41">
              <w:rPr>
                <w:rFonts w:ascii="Times New Roman" w:hAnsi="Times New Roman"/>
                <w:highlight w:val="yellow"/>
              </w:rPr>
              <w:t xml:space="preserve"> </w:t>
            </w:r>
            <w:r w:rsidRPr="000F4E41">
              <w:rPr>
                <w:rFonts w:ascii="Times New Roman" w:hAnsi="Times New Roman"/>
              </w:rPr>
              <w:t xml:space="preserve"> Proponowany przepis stanowi w zasadniczej części powtórzenie aktualnie obowiązujących przepisów ujętych w art. 47 ust. 3 ustawy o statystyce publicznej (przepis w aktualnym brzmieniu zostanie uchylony) oraz § 16 i 17 rozporządzenia w sprawie rejestru TERYT. Proponowane zmiany nie wprowadzają dodatkowych obowiązków, pokrywają się z wcześniej funkcjonującymi i realizowanymi, a intencją zmian jest jedynie doprecyzowanie i uporządkowanie istniejących regulacji z tym związanych.</w:t>
            </w:r>
          </w:p>
          <w:p w14:paraId="0736426A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W projekcie ustawy przyjęto zasadę, zgodnie z którą przepisy zobowiązujące inne rejestry urzędowe do stosowania identyfikatorów rejestru TERYT mają charakter ogólny (lex generalis), natomiast w ustawach regulujących funkcjonowanie innych rejestrów zawarte zostały przepisy szczegółowe wyłączające te rejestry z zasady ogólnej (w ramach projektu ustawy przepisy szczegółowe uwzględniono w ustawach regulujących funkcjonowanie niektórych rejestrów sądowych, w pozostałych przypadkach ewentualne zmiany powinny zostać wprowadzone w ramach nowelizacji przepisów regulujących funkcjonowanie tych rejestrów) – </w:t>
            </w:r>
            <w:r w:rsidRPr="000F4E41">
              <w:rPr>
                <w:rFonts w:ascii="Times New Roman" w:hAnsi="Times New Roman"/>
                <w:i/>
              </w:rPr>
              <w:t>lex specialis derogat legi generali</w:t>
            </w:r>
            <w:r w:rsidRPr="000F4E41">
              <w:rPr>
                <w:rFonts w:ascii="Times New Roman" w:hAnsi="Times New Roman"/>
              </w:rPr>
              <w:t xml:space="preserve"> (norma szczególna uchyla normę ogólną). Nie ma możliwości zidentyfikowania wszystkich rejestrów zobowiązanych </w:t>
            </w:r>
            <w:r w:rsidRPr="000F4E41">
              <w:rPr>
                <w:rFonts w:ascii="Times New Roman" w:hAnsi="Times New Roman"/>
              </w:rPr>
              <w:lastRenderedPageBreak/>
              <w:t>do stosowania identyfikatorów rejestru TERYT (liczba rejestrów zarówno na poziomie centralnym jak i lokalnym, stosujących adres jest duża i stale rośnie). W związku z tym nie jest możliwe dokonanie aktualizacji przepisów regulujących funkcjonowanie wszystkich rejestrów w trybie nowelizacji ustawy o statystyce publicznej.</w:t>
            </w:r>
          </w:p>
          <w:p w14:paraId="38F1F599" w14:textId="1695DC5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Jednocześnie w art. </w:t>
            </w:r>
            <w:r w:rsidR="00F14AA7" w:rsidRPr="000F4E41">
              <w:rPr>
                <w:rFonts w:ascii="Times New Roman" w:hAnsi="Times New Roman"/>
              </w:rPr>
              <w:t>14</w:t>
            </w:r>
            <w:r w:rsidRPr="000F4E41">
              <w:rPr>
                <w:rFonts w:ascii="Times New Roman" w:hAnsi="Times New Roman"/>
              </w:rPr>
              <w:t>, przewidziano okres przejściowy na dostosowanie się rejestrów do wymagań określonych w art. 48a – projektodawca zakłada, że jest to jednocześnie okres, w którym możliwe jest wprowadzenie ewentualnych zmian prawnych w przepisach regulujących funkcjonowanie tych rejestrów jeśli zaistnieje taka potrzeba.</w:t>
            </w:r>
          </w:p>
        </w:tc>
      </w:tr>
      <w:tr w:rsidR="00446B2E" w:rsidRPr="000F4E41" w14:paraId="540B64CD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6883B449" w14:textId="6C1205D7" w:rsidR="00446B2E" w:rsidRPr="000F4E41" w:rsidRDefault="00446B2E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>28.</w:t>
            </w:r>
          </w:p>
        </w:tc>
        <w:tc>
          <w:tcPr>
            <w:tcW w:w="1421" w:type="dxa"/>
            <w:shd w:val="clear" w:color="auto" w:fill="auto"/>
          </w:tcPr>
          <w:p w14:paraId="1FA83F4B" w14:textId="77777777" w:rsidR="00446B2E" w:rsidRPr="000F4E41" w:rsidRDefault="00446B2E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MS</w:t>
            </w:r>
          </w:p>
        </w:tc>
        <w:tc>
          <w:tcPr>
            <w:tcW w:w="2410" w:type="dxa"/>
            <w:shd w:val="clear" w:color="auto" w:fill="auto"/>
          </w:tcPr>
          <w:p w14:paraId="1490F3DE" w14:textId="0463DBA8" w:rsidR="00446B2E" w:rsidRPr="000F4E41" w:rsidRDefault="00446B2E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 pkt 21 projektu</w:t>
            </w:r>
          </w:p>
          <w:p w14:paraId="17E85A67" w14:textId="77777777" w:rsidR="00446B2E" w:rsidRPr="000F4E41" w:rsidRDefault="00446B2E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>dotyczy art. 48a ustawy o statystyce publicznej)</w:t>
            </w:r>
          </w:p>
          <w:p w14:paraId="47E0D139" w14:textId="77777777" w:rsidR="00446B2E" w:rsidRPr="000F4E41" w:rsidRDefault="00446B2E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6C74D34" w14:textId="39684281" w:rsidR="00446B2E" w:rsidRPr="000F4E41" w:rsidRDefault="00446B2E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9 projektu</w:t>
            </w:r>
          </w:p>
          <w:p w14:paraId="76E98107" w14:textId="0086D855" w:rsidR="00446B2E" w:rsidRPr="000F4E41" w:rsidRDefault="00446B2E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11 projektu</w:t>
            </w:r>
          </w:p>
        </w:tc>
        <w:tc>
          <w:tcPr>
            <w:tcW w:w="5670" w:type="dxa"/>
            <w:shd w:val="clear" w:color="auto" w:fill="auto"/>
          </w:tcPr>
          <w:p w14:paraId="7707F222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W projektowanych art. 1 pkt 21, 9, art. 11 projektodawca posługuje się wyrażeniem „organy prowadzące rejestry (…) w tym rejestry sądowe”. Rejestry sądowe prowadzone są przez sądy, a sądy nie są organami. Dlatego też zwrot jest nieprawidłowy. Proponuje</w:t>
            </w:r>
          </w:p>
          <w:p w14:paraId="06E107A7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się zatem, aby zmienić ten zwrot, np. „sądy i organy prowadzące rejestry (…) w tym rejestry sądowe”.</w:t>
            </w:r>
          </w:p>
        </w:tc>
        <w:tc>
          <w:tcPr>
            <w:tcW w:w="5103" w:type="dxa"/>
          </w:tcPr>
          <w:p w14:paraId="5766A184" w14:textId="77777777" w:rsidR="00446B2E" w:rsidRPr="000F4E41" w:rsidRDefault="00446B2E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Uwaga częściowo uwzględniona.</w:t>
            </w:r>
          </w:p>
          <w:p w14:paraId="0C3FF1FD" w14:textId="77777777" w:rsidR="008C73E0" w:rsidRPr="000F4E41" w:rsidRDefault="008C73E0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74F1B46" w14:textId="0B9C74F7" w:rsidR="00446B2E" w:rsidRPr="000F4E41" w:rsidRDefault="00446B2E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Przepis zostanie przeredagowany.</w:t>
            </w:r>
          </w:p>
          <w:p w14:paraId="50D6097F" w14:textId="77777777" w:rsidR="00446B2E" w:rsidRPr="000F4E41" w:rsidRDefault="00446B2E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0F53293" w14:textId="508E7932" w:rsidR="00446B2E" w:rsidRPr="000F4E41" w:rsidRDefault="00F14AA7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W art. 1 pkt 22 projektu ustawy u</w:t>
            </w:r>
            <w:r w:rsidR="008C73E0" w:rsidRPr="000F4E41">
              <w:rPr>
                <w:rFonts w:ascii="Times New Roman" w:hAnsi="Times New Roman"/>
              </w:rPr>
              <w:t xml:space="preserve">stalono następujące brzmienie </w:t>
            </w:r>
            <w:r w:rsidR="001C0A37" w:rsidRPr="000F4E41">
              <w:rPr>
                <w:rFonts w:ascii="Times New Roman" w:hAnsi="Times New Roman"/>
              </w:rPr>
              <w:t xml:space="preserve">ust. 1 w </w:t>
            </w:r>
            <w:r w:rsidR="00446B2E" w:rsidRPr="000F4E41">
              <w:rPr>
                <w:rFonts w:ascii="Times New Roman" w:hAnsi="Times New Roman"/>
              </w:rPr>
              <w:t>art. 48a ustawy o statystyce publicznej</w:t>
            </w:r>
            <w:r w:rsidR="003230B0" w:rsidRPr="000F4E41">
              <w:rPr>
                <w:rFonts w:ascii="Times New Roman" w:hAnsi="Times New Roman"/>
              </w:rPr>
              <w:t>:</w:t>
            </w:r>
          </w:p>
          <w:p w14:paraId="3874F044" w14:textId="5593DBE7" w:rsidR="000828CA" w:rsidRPr="000F4E41" w:rsidRDefault="000828CA" w:rsidP="007214C3">
            <w:pPr>
              <w:spacing w:after="0" w:line="240" w:lineRule="auto"/>
              <w:rPr>
                <w:rFonts w:ascii="Times New Roman" w:hAnsi="Times New Roman"/>
                <w:i/>
              </w:rPr>
            </w:pPr>
            <w:bookmarkStart w:id="17" w:name="_Hlk164609225"/>
            <w:r w:rsidRPr="000F4E41">
              <w:rPr>
                <w:rFonts w:ascii="Times New Roman" w:hAnsi="Times New Roman"/>
                <w:i/>
              </w:rPr>
              <w:t>„1. Obowiązane do stosowania przyjętych w rejestrze TERYT identyfikatorów rejestru TERYT, jako obowiązującego standardu identyfikacji terytorialnej</w:t>
            </w:r>
            <w:r w:rsidR="00843FC8" w:rsidRPr="000F4E41">
              <w:rPr>
                <w:rFonts w:ascii="Times New Roman" w:hAnsi="Times New Roman"/>
                <w:i/>
              </w:rPr>
              <w:t>,</w:t>
            </w:r>
            <w:r w:rsidRPr="000F4E41">
              <w:rPr>
                <w:rFonts w:ascii="Times New Roman" w:hAnsi="Times New Roman"/>
                <w:i/>
              </w:rPr>
              <w:t xml:space="preserve"> są:</w:t>
            </w:r>
          </w:p>
          <w:p w14:paraId="793225EF" w14:textId="77777777" w:rsidR="000828CA" w:rsidRPr="000F4E41" w:rsidRDefault="000828CA" w:rsidP="006602FF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  <w:i/>
              </w:rPr>
              <w:t xml:space="preserve"> organy prowadzące rejestry urzędowe </w:t>
            </w:r>
          </w:p>
          <w:p w14:paraId="13E63BBC" w14:textId="77777777" w:rsidR="000828CA" w:rsidRPr="000F4E41" w:rsidRDefault="000828CA" w:rsidP="007214C3">
            <w:pPr>
              <w:pStyle w:val="Akapitzlist"/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  <w:i/>
              </w:rPr>
              <w:t>i systemy informacyjne administracji publicznej;</w:t>
            </w:r>
          </w:p>
          <w:p w14:paraId="028E6328" w14:textId="77777777" w:rsidR="000828CA" w:rsidRPr="000F4E41" w:rsidRDefault="000828CA" w:rsidP="006602FF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  <w:i/>
              </w:rPr>
              <w:t xml:space="preserve"> sądy prowadzące rejestry sądowe</w:t>
            </w:r>
          </w:p>
          <w:p w14:paraId="2B7EB06D" w14:textId="77777777" w:rsidR="000828CA" w:rsidRPr="000F4E41" w:rsidRDefault="000828CA" w:rsidP="007214C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  <w:i/>
              </w:rPr>
              <w:t>– jeżeli te rejestry i systemy są prowadzone w systemie teleinformatycznym, o ile przepis szczególny nie stanowi inaczej.”.</w:t>
            </w:r>
          </w:p>
          <w:bookmarkEnd w:id="17"/>
          <w:p w14:paraId="1571ABC3" w14:textId="77777777" w:rsidR="00446B2E" w:rsidRPr="000F4E41" w:rsidRDefault="00446B2E" w:rsidP="007214C3">
            <w:pPr>
              <w:spacing w:after="0" w:line="240" w:lineRule="auto"/>
              <w:rPr>
                <w:rFonts w:ascii="Times New Roman" w:hAnsi="Times New Roman"/>
                <w:highlight w:val="cyan"/>
              </w:rPr>
            </w:pPr>
          </w:p>
          <w:p w14:paraId="184BD353" w14:textId="2964C2E2" w:rsidR="003230B0" w:rsidRPr="000F4E41" w:rsidRDefault="00446B2E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Ponadto, w związku z tym, że art. 48a ust. 2</w:t>
            </w:r>
            <w:r w:rsidR="003230B0" w:rsidRPr="000F4E41">
              <w:rPr>
                <w:rFonts w:ascii="Times New Roman" w:hAnsi="Times New Roman"/>
              </w:rPr>
              <w:t xml:space="preserve"> </w:t>
            </w:r>
            <w:r w:rsidRPr="000F4E41">
              <w:rPr>
                <w:rFonts w:ascii="Times New Roman" w:hAnsi="Times New Roman"/>
              </w:rPr>
              <w:t xml:space="preserve">przywołuje organy wymienione w ust. 1, w świetle uwagi zgłoszonej do ust. 1, </w:t>
            </w:r>
            <w:r w:rsidR="00843FC8" w:rsidRPr="000F4E41">
              <w:rPr>
                <w:rFonts w:ascii="Times New Roman" w:hAnsi="Times New Roman"/>
              </w:rPr>
              <w:t>wprowadzono zmianę w</w:t>
            </w:r>
            <w:r w:rsidRPr="000F4E41">
              <w:rPr>
                <w:rFonts w:ascii="Times New Roman" w:hAnsi="Times New Roman"/>
              </w:rPr>
              <w:t xml:space="preserve"> ust. 2 poprzez uwzględnienie w nim sądów</w:t>
            </w:r>
            <w:r w:rsidR="00843FC8" w:rsidRPr="000F4E41">
              <w:rPr>
                <w:rFonts w:ascii="Times New Roman" w:hAnsi="Times New Roman"/>
              </w:rPr>
              <w:t>:</w:t>
            </w:r>
          </w:p>
          <w:p w14:paraId="199521E9" w14:textId="5A5E0CB6" w:rsidR="00843FC8" w:rsidRPr="000F4E41" w:rsidRDefault="00843FC8" w:rsidP="00843FC8">
            <w:pPr>
              <w:pStyle w:val="ZARTzmartartykuempunktem"/>
              <w:spacing w:line="240" w:lineRule="auto"/>
              <w:ind w:left="0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„</w:t>
            </w:r>
            <w:r w:rsidRPr="000F4E41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2. Po każdorazowej aktualizacji danych zawartych w systemach, o których mowa w art. 47 ust. 2 pkt 1-2a, </w:t>
            </w:r>
            <w:r w:rsidRPr="000F4E41">
              <w:rPr>
                <w:rFonts w:ascii="Times New Roman" w:hAnsi="Times New Roman" w:cs="Times New Roman"/>
                <w:i/>
                <w:sz w:val="22"/>
                <w:szCs w:val="22"/>
              </w:rPr>
              <w:lastRenderedPageBreak/>
              <w:t xml:space="preserve">dotyczących zakresu informacyjnego wymienionego w art. 47a ust. 1, art. 47b ust. 1 i art. 47c ust. 1, </w:t>
            </w:r>
            <w:r w:rsidRPr="000F4E4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organy i sądy</w:t>
            </w:r>
            <w:r w:rsidRPr="000F4E41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wskazane w ust. 1 są obowiązane do niezwłocznego  dokonania zmian wynikających z tej aktualizacji w prowadzonych przez siebie rejestrach i systemach informacyjnych administracji publicznej, </w:t>
            </w:r>
            <w:r w:rsidR="008E4ED4" w:rsidRPr="000F4E41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w przypadku gdy relacje pomiędzy dotychczasowymi i nowymi danymi mają charakter jednoznaczny, </w:t>
            </w:r>
            <w:r w:rsidRPr="000F4E41">
              <w:rPr>
                <w:rFonts w:ascii="Times New Roman" w:hAnsi="Times New Roman" w:cs="Times New Roman"/>
                <w:i/>
                <w:sz w:val="22"/>
                <w:szCs w:val="22"/>
              </w:rPr>
              <w:t>o ile przepis szczególny nie stanowi inaczej.”.</w:t>
            </w:r>
          </w:p>
          <w:p w14:paraId="428F01AA" w14:textId="77777777" w:rsidR="00843FC8" w:rsidRPr="000F4E41" w:rsidRDefault="00843FC8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CDBA61E" w14:textId="0BEEB368" w:rsidR="00214F5F" w:rsidRPr="000F4E41" w:rsidRDefault="00446B2E" w:rsidP="00214F5F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Anal</w:t>
            </w:r>
            <w:r w:rsidR="00843FC8" w:rsidRPr="000F4E41">
              <w:rPr>
                <w:rFonts w:ascii="Times New Roman" w:hAnsi="Times New Roman"/>
              </w:rPr>
              <w:t>o</w:t>
            </w:r>
            <w:r w:rsidRPr="000F4E41">
              <w:rPr>
                <w:rFonts w:ascii="Times New Roman" w:hAnsi="Times New Roman"/>
              </w:rPr>
              <w:t>giczn</w:t>
            </w:r>
            <w:r w:rsidR="00214F5F" w:rsidRPr="000F4E41">
              <w:rPr>
                <w:rFonts w:ascii="Times New Roman" w:hAnsi="Times New Roman"/>
              </w:rPr>
              <w:t>a</w:t>
            </w:r>
            <w:r w:rsidRPr="000F4E41">
              <w:rPr>
                <w:rFonts w:ascii="Times New Roman" w:hAnsi="Times New Roman"/>
              </w:rPr>
              <w:t xml:space="preserve"> zmian</w:t>
            </w:r>
            <w:r w:rsidR="00214F5F" w:rsidRPr="000F4E41">
              <w:rPr>
                <w:rFonts w:ascii="Times New Roman" w:hAnsi="Times New Roman"/>
              </w:rPr>
              <w:t>a</w:t>
            </w:r>
            <w:r w:rsidRPr="000F4E41">
              <w:rPr>
                <w:rFonts w:ascii="Times New Roman" w:hAnsi="Times New Roman"/>
              </w:rPr>
              <w:t xml:space="preserve"> </w:t>
            </w:r>
            <w:r w:rsidR="00214F5F" w:rsidRPr="000F4E41">
              <w:rPr>
                <w:rFonts w:ascii="Times New Roman" w:hAnsi="Times New Roman"/>
              </w:rPr>
              <w:t>została</w:t>
            </w:r>
            <w:r w:rsidRPr="000F4E41">
              <w:rPr>
                <w:rFonts w:ascii="Times New Roman" w:hAnsi="Times New Roman"/>
              </w:rPr>
              <w:t xml:space="preserve"> </w:t>
            </w:r>
            <w:r w:rsidR="003230B0" w:rsidRPr="000F4E41">
              <w:rPr>
                <w:rFonts w:ascii="Times New Roman" w:hAnsi="Times New Roman"/>
              </w:rPr>
              <w:t>wprowadzon</w:t>
            </w:r>
            <w:r w:rsidR="00214F5F" w:rsidRPr="000F4E41">
              <w:rPr>
                <w:rFonts w:ascii="Times New Roman" w:hAnsi="Times New Roman"/>
              </w:rPr>
              <w:t>a</w:t>
            </w:r>
            <w:r w:rsidRPr="000F4E41">
              <w:rPr>
                <w:rFonts w:ascii="Times New Roman" w:hAnsi="Times New Roman"/>
              </w:rPr>
              <w:t xml:space="preserve"> w art. </w:t>
            </w:r>
            <w:r w:rsidR="00F14AA7" w:rsidRPr="000F4E41">
              <w:rPr>
                <w:rFonts w:ascii="Times New Roman" w:hAnsi="Times New Roman"/>
              </w:rPr>
              <w:t>14</w:t>
            </w:r>
            <w:r w:rsidR="00214F5F" w:rsidRPr="000F4E41">
              <w:rPr>
                <w:rFonts w:ascii="Times New Roman" w:hAnsi="Times New Roman"/>
              </w:rPr>
              <w:t xml:space="preserve"> projektu ustawy </w:t>
            </w:r>
            <w:r w:rsidR="00F14AA7" w:rsidRPr="000F4E41">
              <w:rPr>
                <w:rFonts w:ascii="Times New Roman" w:hAnsi="Times New Roman"/>
              </w:rPr>
              <w:t xml:space="preserve">(według nowej numeracji) </w:t>
            </w:r>
            <w:r w:rsidR="00214F5F" w:rsidRPr="000F4E41">
              <w:rPr>
                <w:rFonts w:ascii="Times New Roman" w:hAnsi="Times New Roman"/>
              </w:rPr>
              <w:t>– przepis ten otrzymuje brzmienie:</w:t>
            </w:r>
          </w:p>
          <w:p w14:paraId="6D89A75C" w14:textId="74D6E269" w:rsidR="004E58EB" w:rsidRPr="000F4E41" w:rsidRDefault="00214F5F" w:rsidP="004E58EB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  <w:i/>
              </w:rPr>
              <w:t>„</w:t>
            </w:r>
            <w:r w:rsidRPr="000F4E41">
              <w:rPr>
                <w:rStyle w:val="Ppogrubienie"/>
                <w:rFonts w:ascii="Times New Roman" w:hAnsi="Times New Roman"/>
                <w:i/>
              </w:rPr>
              <w:t>Art. </w:t>
            </w:r>
            <w:r w:rsidR="00F14AA7" w:rsidRPr="000F4E41">
              <w:rPr>
                <w:rStyle w:val="Ppogrubienie"/>
                <w:rFonts w:ascii="Times New Roman" w:hAnsi="Times New Roman"/>
                <w:i/>
              </w:rPr>
              <w:t>14</w:t>
            </w:r>
            <w:r w:rsidRPr="000F4E41">
              <w:rPr>
                <w:rStyle w:val="Ppogrubienie"/>
                <w:rFonts w:ascii="Times New Roman" w:hAnsi="Times New Roman"/>
                <w:i/>
              </w:rPr>
              <w:t>.</w:t>
            </w:r>
            <w:r w:rsidRPr="000F4E41">
              <w:rPr>
                <w:rFonts w:ascii="Times New Roman" w:hAnsi="Times New Roman"/>
                <w:i/>
              </w:rPr>
              <w:t xml:space="preserve"> </w:t>
            </w:r>
            <w:bookmarkStart w:id="18" w:name="_Hlk110955682"/>
            <w:r w:rsidR="004E58EB" w:rsidRPr="000F4E41">
              <w:rPr>
                <w:rFonts w:ascii="Times New Roman" w:hAnsi="Times New Roman"/>
                <w:i/>
              </w:rPr>
              <w:t>1. Prezes Głównego Urzędu Statystycznego dostosuje:</w:t>
            </w:r>
          </w:p>
          <w:p w14:paraId="54E656A7" w14:textId="32CF5E54" w:rsidR="004E58EB" w:rsidRPr="000F4E41" w:rsidRDefault="00A9361F" w:rsidP="006602FF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  <w:i/>
              </w:rPr>
              <w:t>s</w:t>
            </w:r>
            <w:r w:rsidR="00101E4B" w:rsidRPr="000F4E41">
              <w:rPr>
                <w:rFonts w:ascii="Times New Roman" w:hAnsi="Times New Roman"/>
                <w:i/>
              </w:rPr>
              <w:t xml:space="preserve">ystemy wymienione </w:t>
            </w:r>
            <w:r w:rsidR="004E58EB" w:rsidRPr="000F4E41">
              <w:rPr>
                <w:rFonts w:ascii="Times New Roman" w:hAnsi="Times New Roman"/>
                <w:i/>
              </w:rPr>
              <w:t xml:space="preserve"> w art. 47 ust. 2 pkt 1-2a ustawy zmienianej w art. 1, w brzmieniu nadanym niniejszą ustawą,</w:t>
            </w:r>
            <w:r w:rsidR="00101E4B" w:rsidRPr="000F4E41">
              <w:rPr>
                <w:rFonts w:ascii="Times New Roman" w:hAnsi="Times New Roman"/>
                <w:i/>
              </w:rPr>
              <w:t xml:space="preserve"> do rejestracji zmian</w:t>
            </w:r>
            <w:r w:rsidRPr="000F4E41">
              <w:rPr>
                <w:rFonts w:ascii="Times New Roman" w:hAnsi="Times New Roman"/>
                <w:i/>
              </w:rPr>
              <w:t>, które zaistnieją</w:t>
            </w:r>
            <w:r w:rsidR="004E58EB" w:rsidRPr="000F4E41">
              <w:rPr>
                <w:rFonts w:ascii="Times New Roman" w:hAnsi="Times New Roman"/>
                <w:i/>
              </w:rPr>
              <w:t xml:space="preserve"> w rejestrze TERYT po </w:t>
            </w:r>
            <w:r w:rsidRPr="000F4E41">
              <w:rPr>
                <w:rFonts w:ascii="Times New Roman" w:hAnsi="Times New Roman"/>
                <w:i/>
              </w:rPr>
              <w:t>upływie 6 miesięcy od dnia</w:t>
            </w:r>
            <w:r w:rsidR="004E58EB" w:rsidRPr="000F4E41">
              <w:rPr>
                <w:rFonts w:ascii="Times New Roman" w:hAnsi="Times New Roman"/>
                <w:i/>
              </w:rPr>
              <w:t xml:space="preserve"> wejścia w życie </w:t>
            </w:r>
            <w:r w:rsidR="00101E4B" w:rsidRPr="000F4E41">
              <w:rPr>
                <w:rFonts w:ascii="Times New Roman" w:hAnsi="Times New Roman"/>
                <w:i/>
              </w:rPr>
              <w:t>art. 1 pkt 1</w:t>
            </w:r>
            <w:r w:rsidR="003459EB" w:rsidRPr="000F4E41">
              <w:rPr>
                <w:rFonts w:ascii="Times New Roman" w:hAnsi="Times New Roman"/>
                <w:i/>
              </w:rPr>
              <w:t>9</w:t>
            </w:r>
            <w:r w:rsidR="00101E4B" w:rsidRPr="000F4E41">
              <w:rPr>
                <w:rFonts w:ascii="Times New Roman" w:hAnsi="Times New Roman"/>
                <w:i/>
              </w:rPr>
              <w:t xml:space="preserve"> lit. c </w:t>
            </w:r>
            <w:r w:rsidR="004E58EB" w:rsidRPr="000F4E41">
              <w:rPr>
                <w:rFonts w:ascii="Times New Roman" w:hAnsi="Times New Roman"/>
                <w:i/>
              </w:rPr>
              <w:t>niniejszej ustawy;</w:t>
            </w:r>
          </w:p>
          <w:p w14:paraId="2397239B" w14:textId="58629CDF" w:rsidR="004E58EB" w:rsidRPr="000F4E41" w:rsidRDefault="004E58EB" w:rsidP="006602FF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  <w:i/>
              </w:rPr>
              <w:t>usługi sieciowe, o których mowa w art. 48 ust. 3 ustawy zmienianej w art. 1, w brzmieniu nadanym niniejszą ustawą</w:t>
            </w:r>
          </w:p>
          <w:p w14:paraId="23F1507C" w14:textId="7310C5CF" w:rsidR="004E58EB" w:rsidRPr="000F4E41" w:rsidRDefault="004E58EB" w:rsidP="00214F5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  <w:i/>
              </w:rPr>
              <w:t xml:space="preserve">– dla potrzeb </w:t>
            </w:r>
            <w:r w:rsidR="00101E4B" w:rsidRPr="000F4E41">
              <w:rPr>
                <w:rFonts w:ascii="Times New Roman" w:hAnsi="Times New Roman"/>
                <w:i/>
              </w:rPr>
              <w:t xml:space="preserve">oznaczania </w:t>
            </w:r>
            <w:r w:rsidRPr="000F4E41">
              <w:rPr>
                <w:rFonts w:ascii="Times New Roman" w:hAnsi="Times New Roman"/>
                <w:i/>
              </w:rPr>
              <w:t xml:space="preserve">jednoznacznego charakteru zmian, o których mowa w art. 48a ust. 2 ustawy zmienianej w art. 1, w brzmieniu nadanym niniejszą ustawą, </w:t>
            </w:r>
            <w:r w:rsidR="00A9361F" w:rsidRPr="000F4E41">
              <w:rPr>
                <w:rFonts w:ascii="Times New Roman" w:hAnsi="Times New Roman"/>
                <w:i/>
              </w:rPr>
              <w:t xml:space="preserve">w terminie 2 lat od dnia ogłoszenia </w:t>
            </w:r>
            <w:r w:rsidRPr="000F4E41">
              <w:rPr>
                <w:rFonts w:ascii="Times New Roman" w:hAnsi="Times New Roman"/>
                <w:i/>
              </w:rPr>
              <w:t>ustawy.</w:t>
            </w:r>
          </w:p>
          <w:p w14:paraId="188BC44E" w14:textId="4B385E76" w:rsidR="00214F5F" w:rsidRPr="000F4E41" w:rsidRDefault="00214F5F" w:rsidP="006602FF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  <w:b/>
                <w:i/>
              </w:rPr>
              <w:t>Organy i sądy</w:t>
            </w:r>
            <w:r w:rsidRPr="000F4E41">
              <w:rPr>
                <w:rFonts w:ascii="Times New Roman" w:hAnsi="Times New Roman"/>
                <w:i/>
              </w:rPr>
              <w:t xml:space="preserve"> prowadzące rejestry urzędowe i systemy informacyjne administracji publicznej, w tym rejestry sądowe, które w dniu wejścia w życie niniejszej ustawy nie spełniają wymagań określonych w art. 48a ustawy zmienianej w art. 1, dostosują te rejestry urzędowe i systemy informacyjne do wymagań określonych w art. 48a ustawy zmienianej w art. 1, w terminie </w:t>
            </w:r>
            <w:r w:rsidR="00A9361F" w:rsidRPr="000F4E41">
              <w:rPr>
                <w:rFonts w:ascii="Times New Roman" w:hAnsi="Times New Roman"/>
                <w:i/>
              </w:rPr>
              <w:t>4</w:t>
            </w:r>
            <w:r w:rsidRPr="000F4E41">
              <w:rPr>
                <w:rFonts w:ascii="Times New Roman" w:hAnsi="Times New Roman"/>
                <w:i/>
              </w:rPr>
              <w:t xml:space="preserve"> lat od dnia </w:t>
            </w:r>
            <w:r w:rsidR="00A9361F" w:rsidRPr="000F4E41">
              <w:rPr>
                <w:rFonts w:ascii="Times New Roman" w:hAnsi="Times New Roman"/>
                <w:i/>
              </w:rPr>
              <w:t xml:space="preserve">ogłoszenia </w:t>
            </w:r>
            <w:r w:rsidRPr="000F4E41">
              <w:rPr>
                <w:rFonts w:ascii="Times New Roman" w:hAnsi="Times New Roman"/>
                <w:i/>
              </w:rPr>
              <w:t>ustawy.”.</w:t>
            </w:r>
          </w:p>
          <w:bookmarkEnd w:id="18"/>
          <w:p w14:paraId="585CCE98" w14:textId="77777777" w:rsidR="00101E4B" w:rsidRPr="000F4E41" w:rsidRDefault="00101E4B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CE738EC" w14:textId="1B558DFD" w:rsidR="00446B2E" w:rsidRPr="000F4E41" w:rsidRDefault="00214F5F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Ponadto z</w:t>
            </w:r>
            <w:r w:rsidR="00EE40F6" w:rsidRPr="000F4E41">
              <w:rPr>
                <w:rFonts w:ascii="Times New Roman" w:hAnsi="Times New Roman"/>
              </w:rPr>
              <w:t>aproponowano</w:t>
            </w:r>
            <w:r w:rsidR="003230B0" w:rsidRPr="000F4E41">
              <w:rPr>
                <w:rFonts w:ascii="Times New Roman" w:hAnsi="Times New Roman"/>
              </w:rPr>
              <w:t xml:space="preserve"> następujące </w:t>
            </w:r>
            <w:r w:rsidR="000828CA" w:rsidRPr="000F4E41">
              <w:rPr>
                <w:rFonts w:ascii="Times New Roman" w:hAnsi="Times New Roman"/>
              </w:rPr>
              <w:t xml:space="preserve">nowe </w:t>
            </w:r>
            <w:r w:rsidR="003230B0" w:rsidRPr="000F4E41">
              <w:rPr>
                <w:rFonts w:ascii="Times New Roman" w:hAnsi="Times New Roman"/>
              </w:rPr>
              <w:t>brzmienie</w:t>
            </w:r>
            <w:r w:rsidR="00446B2E" w:rsidRPr="000F4E41">
              <w:rPr>
                <w:rFonts w:ascii="Times New Roman" w:hAnsi="Times New Roman"/>
              </w:rPr>
              <w:t xml:space="preserve"> art. </w:t>
            </w:r>
            <w:r w:rsidR="00F14AA7" w:rsidRPr="000F4E41">
              <w:rPr>
                <w:rFonts w:ascii="Times New Roman" w:hAnsi="Times New Roman"/>
              </w:rPr>
              <w:t>12</w:t>
            </w:r>
            <w:r w:rsidR="00446B2E" w:rsidRPr="000F4E41">
              <w:rPr>
                <w:rFonts w:ascii="Times New Roman" w:hAnsi="Times New Roman"/>
              </w:rPr>
              <w:t xml:space="preserve"> projektu ustawy</w:t>
            </w:r>
            <w:r w:rsidR="00F14AA7" w:rsidRPr="000F4E41">
              <w:rPr>
                <w:rFonts w:ascii="Times New Roman" w:hAnsi="Times New Roman"/>
              </w:rPr>
              <w:t xml:space="preserve"> (według nowej numeracji)</w:t>
            </w:r>
            <w:r w:rsidR="003230B0" w:rsidRPr="000F4E41">
              <w:rPr>
                <w:rFonts w:ascii="Times New Roman" w:hAnsi="Times New Roman"/>
              </w:rPr>
              <w:t>:</w:t>
            </w:r>
          </w:p>
          <w:p w14:paraId="51FF4ABD" w14:textId="2590CDAD" w:rsidR="000828CA" w:rsidRPr="000F4E41" w:rsidRDefault="000828CA" w:rsidP="007214C3">
            <w:pPr>
              <w:spacing w:after="0" w:line="240" w:lineRule="auto"/>
              <w:rPr>
                <w:rFonts w:ascii="Times New Roman" w:hAnsi="Times New Roman"/>
                <w:i/>
              </w:rPr>
            </w:pPr>
            <w:bookmarkStart w:id="19" w:name="_Hlk164610137"/>
            <w:r w:rsidRPr="000F4E41">
              <w:rPr>
                <w:rFonts w:ascii="Times New Roman" w:hAnsi="Times New Roman"/>
              </w:rPr>
              <w:lastRenderedPageBreak/>
              <w:t>„</w:t>
            </w:r>
            <w:r w:rsidRPr="000F4E41">
              <w:rPr>
                <w:rFonts w:ascii="Times New Roman" w:hAnsi="Times New Roman"/>
                <w:b/>
                <w:i/>
              </w:rPr>
              <w:t xml:space="preserve">Art. </w:t>
            </w:r>
            <w:r w:rsidR="00F14AA7" w:rsidRPr="000F4E41">
              <w:rPr>
                <w:rFonts w:ascii="Times New Roman" w:hAnsi="Times New Roman"/>
                <w:b/>
                <w:i/>
              </w:rPr>
              <w:t>12</w:t>
            </w:r>
            <w:r w:rsidRPr="000F4E41">
              <w:rPr>
                <w:rFonts w:ascii="Times New Roman" w:hAnsi="Times New Roman"/>
                <w:i/>
              </w:rPr>
              <w:t xml:space="preserve">. </w:t>
            </w:r>
            <w:r w:rsidRPr="000F4E41">
              <w:rPr>
                <w:rFonts w:ascii="Times New Roman" w:hAnsi="Times New Roman"/>
                <w:b/>
                <w:i/>
              </w:rPr>
              <w:t xml:space="preserve">Organy </w:t>
            </w:r>
            <w:r w:rsidR="00214F5F" w:rsidRPr="000F4E41">
              <w:rPr>
                <w:rFonts w:ascii="Times New Roman" w:hAnsi="Times New Roman"/>
                <w:b/>
                <w:i/>
              </w:rPr>
              <w:t>i</w:t>
            </w:r>
            <w:r w:rsidRPr="000F4E41">
              <w:rPr>
                <w:rFonts w:ascii="Times New Roman" w:hAnsi="Times New Roman"/>
                <w:b/>
                <w:i/>
              </w:rPr>
              <w:t xml:space="preserve"> sądy</w:t>
            </w:r>
            <w:r w:rsidRPr="000F4E41">
              <w:rPr>
                <w:rFonts w:ascii="Times New Roman" w:hAnsi="Times New Roman"/>
                <w:i/>
              </w:rPr>
              <w:t xml:space="preserve"> prowadzące:</w:t>
            </w:r>
          </w:p>
          <w:p w14:paraId="49E328CC" w14:textId="77777777" w:rsidR="000828CA" w:rsidRPr="000F4E41" w:rsidRDefault="000828CA" w:rsidP="006602F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  <w:i/>
              </w:rPr>
              <w:t>Centralną Ewidencję i Informację o Działalności Gospodarczej;</w:t>
            </w:r>
          </w:p>
          <w:p w14:paraId="2AA108C8" w14:textId="247DB2B7" w:rsidR="000828CA" w:rsidRPr="000F4E41" w:rsidRDefault="008A2DC6" w:rsidP="006602F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  <w:i/>
              </w:rPr>
              <w:t>rejestr REGON</w:t>
            </w:r>
            <w:r w:rsidR="000828CA" w:rsidRPr="000F4E41">
              <w:rPr>
                <w:rFonts w:ascii="Times New Roman" w:hAnsi="Times New Roman"/>
                <w:i/>
              </w:rPr>
              <w:t>;</w:t>
            </w:r>
          </w:p>
          <w:p w14:paraId="7EDA9EFE" w14:textId="77777777" w:rsidR="000828CA" w:rsidRPr="000F4E41" w:rsidRDefault="000828CA" w:rsidP="006602F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  <w:i/>
              </w:rPr>
              <w:t>Krajowy Rejestr Sądowy</w:t>
            </w:r>
          </w:p>
          <w:p w14:paraId="01EF4A8B" w14:textId="439D2D5A" w:rsidR="00446B2E" w:rsidRPr="000F4E41" w:rsidRDefault="000828CA" w:rsidP="007214C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  <w:i/>
              </w:rPr>
              <w:t xml:space="preserve">– jeżeli rejestry te nie spełniają w dniu wejścia w życie niniejszej ustawy wymagań technicznych umożliwiających automatyczną zmianę w tych rejestrach kodu Polskiej Klasyfikacji Działalności, w sposób określony </w:t>
            </w:r>
            <w:r w:rsidR="00DD5A5B">
              <w:rPr>
                <w:rFonts w:ascii="Times New Roman" w:hAnsi="Times New Roman"/>
                <w:i/>
              </w:rPr>
              <w:t xml:space="preserve">w art. 40a i 40b </w:t>
            </w:r>
            <w:r w:rsidR="000C1C19" w:rsidRPr="000F4E41">
              <w:rPr>
                <w:rFonts w:ascii="Times New Roman" w:hAnsi="Times New Roman"/>
                <w:i/>
              </w:rPr>
              <w:t>ustawy zmienianej w art. 1</w:t>
            </w:r>
            <w:r w:rsidR="000C1C19">
              <w:rPr>
                <w:rFonts w:ascii="Times New Roman" w:hAnsi="Times New Roman"/>
                <w:i/>
              </w:rPr>
              <w:t xml:space="preserve"> </w:t>
            </w:r>
            <w:r w:rsidR="00DD5A5B">
              <w:rPr>
                <w:rFonts w:ascii="Times New Roman" w:hAnsi="Times New Roman"/>
                <w:i/>
              </w:rPr>
              <w:t xml:space="preserve">oraz </w:t>
            </w:r>
            <w:r w:rsidRPr="000F4E41">
              <w:rPr>
                <w:rFonts w:ascii="Times New Roman" w:hAnsi="Times New Roman"/>
                <w:i/>
              </w:rPr>
              <w:t xml:space="preserve">w przepisach wykonawczych wydanych na podstawie art. 40 ust. 2 </w:t>
            </w:r>
            <w:r w:rsidR="000C1C19">
              <w:rPr>
                <w:rFonts w:ascii="Times New Roman" w:hAnsi="Times New Roman"/>
                <w:i/>
              </w:rPr>
              <w:t xml:space="preserve">i 3 </w:t>
            </w:r>
            <w:r w:rsidRPr="000F4E41">
              <w:rPr>
                <w:rFonts w:ascii="Times New Roman" w:hAnsi="Times New Roman"/>
                <w:i/>
              </w:rPr>
              <w:t>ustawy zmienianej w art. 1, dostosują wymienione rejestry do tych wymagań technicznych, w terminie do dnia 31 grudnia 2025 r.”.</w:t>
            </w:r>
            <w:bookmarkEnd w:id="19"/>
          </w:p>
        </w:tc>
      </w:tr>
      <w:tr w:rsidR="00446B2E" w:rsidRPr="000F4E41" w14:paraId="7F4DB020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5426F00E" w14:textId="0A770B8F" w:rsidR="00446B2E" w:rsidRPr="000F4E41" w:rsidRDefault="00446B2E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>29.</w:t>
            </w:r>
          </w:p>
        </w:tc>
        <w:tc>
          <w:tcPr>
            <w:tcW w:w="1421" w:type="dxa"/>
            <w:shd w:val="clear" w:color="auto" w:fill="auto"/>
          </w:tcPr>
          <w:p w14:paraId="74D422EC" w14:textId="77777777" w:rsidR="00446B2E" w:rsidRPr="000F4E41" w:rsidRDefault="00446B2E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MRiT</w:t>
            </w:r>
          </w:p>
        </w:tc>
        <w:tc>
          <w:tcPr>
            <w:tcW w:w="2410" w:type="dxa"/>
            <w:shd w:val="clear" w:color="auto" w:fill="auto"/>
          </w:tcPr>
          <w:p w14:paraId="094CAFC6" w14:textId="77777777" w:rsidR="00446B2E" w:rsidRPr="000F4E41" w:rsidRDefault="00446B2E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3 pkt 2 projektu</w:t>
            </w:r>
          </w:p>
          <w:p w14:paraId="5DFFF21B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 xml:space="preserve">dotyczy </w:t>
            </w:r>
            <w:r w:rsidRPr="000F4E41">
              <w:rPr>
                <w:rFonts w:ascii="Times New Roman" w:eastAsiaTheme="minorHAnsi" w:hAnsi="Times New Roman"/>
              </w:rPr>
              <w:t>art. 24 ust. 3a ustawy – Prawo geodezyjne i kartograficzne</w:t>
            </w:r>
            <w:r w:rsidRPr="000F4E41">
              <w:rPr>
                <w:rFonts w:ascii="Times New Roman" w:hAnsi="Times New Roman"/>
              </w:rPr>
              <w:t>)</w:t>
            </w:r>
          </w:p>
          <w:p w14:paraId="3EF7D1F9" w14:textId="77777777" w:rsidR="00446B2E" w:rsidRPr="000F4E41" w:rsidRDefault="00446B2E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443F00F8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Należy wskazać na nieprawidłowe umiejscowienie przepisu. Projektowany przepis powinien zostać umiejscowiony w art. 24 jako ust. 6. Jednocześnie zwracam uwagę na brak określenia terminu/przesłanek (np. na wniosek, raz w roku) dokonania przekazania numerycznego opisu granic obrębów ewidencyjnych.</w:t>
            </w:r>
          </w:p>
        </w:tc>
        <w:tc>
          <w:tcPr>
            <w:tcW w:w="5103" w:type="dxa"/>
          </w:tcPr>
          <w:p w14:paraId="6CED3617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  <w:b/>
              </w:rPr>
              <w:t>Uwaga uwzględniona</w:t>
            </w:r>
            <w:r w:rsidRPr="000F4E41">
              <w:rPr>
                <w:rFonts w:ascii="Times New Roman" w:hAnsi="Times New Roman"/>
              </w:rPr>
              <w:t xml:space="preserve"> </w:t>
            </w:r>
          </w:p>
          <w:p w14:paraId="2202165D" w14:textId="440DC0E9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370023A8" w14:textId="55A7A70D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Zgodnie z uwagą </w:t>
            </w:r>
            <w:r w:rsidR="00FE365F" w:rsidRPr="000F4E41">
              <w:rPr>
                <w:rFonts w:ascii="Times New Roman" w:hAnsi="Times New Roman"/>
              </w:rPr>
              <w:t xml:space="preserve">MRiT, </w:t>
            </w:r>
            <w:r w:rsidRPr="000F4E41">
              <w:rPr>
                <w:rFonts w:ascii="Times New Roman" w:hAnsi="Times New Roman"/>
              </w:rPr>
              <w:t xml:space="preserve">przepis </w:t>
            </w:r>
            <w:r w:rsidR="00867EF3" w:rsidRPr="000F4E41">
              <w:rPr>
                <w:rFonts w:ascii="Times New Roman" w:hAnsi="Times New Roman"/>
              </w:rPr>
              <w:t>został</w:t>
            </w:r>
            <w:r w:rsidRPr="000F4E41">
              <w:rPr>
                <w:rFonts w:ascii="Times New Roman" w:hAnsi="Times New Roman"/>
              </w:rPr>
              <w:t xml:space="preserve"> </w:t>
            </w:r>
            <w:r w:rsidR="00867EF3" w:rsidRPr="000F4E41">
              <w:rPr>
                <w:rFonts w:ascii="Times New Roman" w:hAnsi="Times New Roman"/>
              </w:rPr>
              <w:t xml:space="preserve">przeredagowany oraz </w:t>
            </w:r>
            <w:r w:rsidR="00FE365F" w:rsidRPr="000F4E41">
              <w:rPr>
                <w:rFonts w:ascii="Times New Roman" w:hAnsi="Times New Roman"/>
              </w:rPr>
              <w:t xml:space="preserve">oznaczony jako ust. 6 w art. 24 ustawy – Prawo </w:t>
            </w:r>
            <w:r w:rsidR="00FE365F" w:rsidRPr="000F4E41">
              <w:rPr>
                <w:rFonts w:ascii="Times New Roman" w:eastAsiaTheme="minorHAnsi" w:hAnsi="Times New Roman"/>
              </w:rPr>
              <w:t>geodezyjne i kartograficzne (art. 3 pkt 2 pr</w:t>
            </w:r>
            <w:r w:rsidR="0041691D" w:rsidRPr="000F4E41">
              <w:rPr>
                <w:rFonts w:ascii="Times New Roman" w:eastAsiaTheme="minorHAnsi" w:hAnsi="Times New Roman"/>
              </w:rPr>
              <w:t>o</w:t>
            </w:r>
            <w:r w:rsidR="00FE365F" w:rsidRPr="000F4E41">
              <w:rPr>
                <w:rFonts w:ascii="Times New Roman" w:eastAsiaTheme="minorHAnsi" w:hAnsi="Times New Roman"/>
              </w:rPr>
              <w:t>jektu ustawy).</w:t>
            </w:r>
          </w:p>
          <w:p w14:paraId="1B64B99A" w14:textId="77777777" w:rsidR="00446B2E" w:rsidRPr="000F4E41" w:rsidRDefault="00446B2E" w:rsidP="007214C3">
            <w:pPr>
              <w:pStyle w:val="PKTpunkt0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2310D0F" w14:textId="120437F1" w:rsidR="00446B2E" w:rsidRPr="000F4E41" w:rsidRDefault="00F31284" w:rsidP="007214C3">
            <w:pPr>
              <w:pStyle w:val="PKTpunkt0"/>
              <w:spacing w:line="240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F4E41">
              <w:rPr>
                <w:rFonts w:ascii="Times New Roman" w:hAnsi="Times New Roman" w:cs="Times New Roman"/>
                <w:sz w:val="22"/>
                <w:szCs w:val="22"/>
              </w:rPr>
              <w:t>Proponuje się następujące brzmienie pkt 2 w art. 3 projektu ustawy:</w:t>
            </w:r>
          </w:p>
          <w:p w14:paraId="2ECEB032" w14:textId="4B5962B9" w:rsidR="00446B2E" w:rsidRPr="000F4E41" w:rsidRDefault="00446B2E" w:rsidP="007214C3">
            <w:pPr>
              <w:pStyle w:val="PKTpunkt0"/>
              <w:spacing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0F4E41">
              <w:rPr>
                <w:rFonts w:ascii="Times New Roman" w:hAnsi="Times New Roman" w:cs="Times New Roman"/>
                <w:i/>
                <w:sz w:val="22"/>
                <w:szCs w:val="22"/>
              </w:rPr>
              <w:t>„2) w art. 24 dodaje się ust. 6 w brzmieniu:</w:t>
            </w:r>
          </w:p>
          <w:p w14:paraId="505ABAF3" w14:textId="3C20BB01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ind w:left="510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  <w:i/>
              </w:rPr>
              <w:t>„6. Starosta, na potrzeby rejestru TERYT</w:t>
            </w:r>
            <w:r w:rsidR="00841D55" w:rsidRPr="000F4E41">
              <w:rPr>
                <w:rFonts w:ascii="Times New Roman" w:hAnsi="Times New Roman"/>
                <w:i/>
              </w:rPr>
              <w:t>,</w:t>
            </w:r>
            <w:r w:rsidRPr="000F4E41">
              <w:rPr>
                <w:rFonts w:ascii="Times New Roman" w:hAnsi="Times New Roman"/>
                <w:i/>
              </w:rPr>
              <w:t xml:space="preserve"> powiadamia właściwy miejscowo urząd statystyczny o dokonaniu zmian w numeracji i przebiegu granic obrębów ewidencyjnych, o których mowa w przepisach wykonawczych wydanych na podstawie art. 26 ust. 2, każdorazowo w przypadku wprowadzenia takich zmian.”</w:t>
            </w:r>
            <w:r w:rsidR="00F31284" w:rsidRPr="000F4E41">
              <w:rPr>
                <w:rFonts w:ascii="Times New Roman" w:hAnsi="Times New Roman"/>
                <w:i/>
              </w:rPr>
              <w:t>.”.</w:t>
            </w:r>
          </w:p>
          <w:p w14:paraId="1F882DBB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65C2BCD0" w14:textId="262F8977" w:rsidR="00446B2E" w:rsidRPr="000F4E41" w:rsidRDefault="00446B2E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Istotą informowania przez starostów właściwych miejscowo urzędów statystycznych o zmianach dokonanych w numeracji i przebiegu granic obrębów ewidencyjnych jest zapewnienie spójności pomiędzy jednostkami podziału statystycznego (rejonami statystycznymi i obwodami spisowymi) a jednostkami </w:t>
            </w:r>
            <w:r w:rsidRPr="000F4E41">
              <w:rPr>
                <w:rFonts w:ascii="Times New Roman" w:hAnsi="Times New Roman"/>
              </w:rPr>
              <w:lastRenderedPageBreak/>
              <w:t>podziału geodezyjnego (obrębami ewidencyjnymi). Obecnie obowiązek ten został określony w §</w:t>
            </w:r>
            <w:r w:rsidR="00841D55" w:rsidRPr="000F4E41">
              <w:rPr>
                <w:rFonts w:ascii="Times New Roman" w:hAnsi="Times New Roman"/>
              </w:rPr>
              <w:t xml:space="preserve"> </w:t>
            </w:r>
            <w:r w:rsidRPr="000F4E41">
              <w:rPr>
                <w:rFonts w:ascii="Times New Roman" w:hAnsi="Times New Roman"/>
              </w:rPr>
              <w:t>12 ust. 1 pkt 2 rozporządzenia w sprawie rejestru TERYT.</w:t>
            </w:r>
          </w:p>
          <w:p w14:paraId="3E6AA9DE" w14:textId="1D03757A" w:rsidR="00FD3C8D" w:rsidRPr="000F4E41" w:rsidRDefault="00FD3C8D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014F6D2" w14:textId="25B4DA83" w:rsidR="007E2DD5" w:rsidRPr="000F4E41" w:rsidRDefault="00FD3C8D" w:rsidP="007214C3">
            <w:pPr>
              <w:spacing w:after="0" w:line="240" w:lineRule="auto"/>
              <w:rPr>
                <w:rFonts w:ascii="Times New Roman" w:hAnsi="Times New Roman"/>
                <w:highlight w:val="red"/>
              </w:rPr>
            </w:pPr>
            <w:r w:rsidRPr="000F4E41">
              <w:rPr>
                <w:rFonts w:ascii="Times New Roman" w:hAnsi="Times New Roman"/>
              </w:rPr>
              <w:t xml:space="preserve">Przedstawiona powyżej propozycja brzmienia przepisu została przesłana do </w:t>
            </w:r>
            <w:r w:rsidR="00F31284" w:rsidRPr="000F4E41">
              <w:rPr>
                <w:rFonts w:ascii="Times New Roman" w:hAnsi="Times New Roman"/>
              </w:rPr>
              <w:t>GUGiK w celu akceptacji</w:t>
            </w:r>
            <w:r w:rsidR="00841D55" w:rsidRPr="000F4E41">
              <w:rPr>
                <w:rFonts w:ascii="Times New Roman" w:hAnsi="Times New Roman"/>
              </w:rPr>
              <w:t xml:space="preserve"> </w:t>
            </w:r>
            <w:r w:rsidRPr="000F4E41">
              <w:rPr>
                <w:rFonts w:ascii="Times New Roman" w:hAnsi="Times New Roman"/>
              </w:rPr>
              <w:t>– nie zgłoszono zastrzeżeń.</w:t>
            </w:r>
          </w:p>
        </w:tc>
      </w:tr>
      <w:tr w:rsidR="00446B2E" w:rsidRPr="000F4E41" w14:paraId="2637D3E6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75E4554F" w14:textId="51F0612D" w:rsidR="00446B2E" w:rsidRPr="000F4E41" w:rsidRDefault="00446B2E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>30.</w:t>
            </w:r>
          </w:p>
        </w:tc>
        <w:tc>
          <w:tcPr>
            <w:tcW w:w="1421" w:type="dxa"/>
            <w:shd w:val="clear" w:color="auto" w:fill="auto"/>
          </w:tcPr>
          <w:p w14:paraId="0F67760A" w14:textId="77777777" w:rsidR="00446B2E" w:rsidRPr="000F4E41" w:rsidRDefault="00446B2E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GUGiK</w:t>
            </w:r>
          </w:p>
          <w:p w14:paraId="53A9B5F4" w14:textId="2D042DF2" w:rsidR="00446B2E" w:rsidRPr="000F4E41" w:rsidRDefault="00446B2E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(uwaga zgłoszona na etapie uzgodnień sposobu realizacji uwag MRiT)</w:t>
            </w:r>
          </w:p>
        </w:tc>
        <w:tc>
          <w:tcPr>
            <w:tcW w:w="2410" w:type="dxa"/>
            <w:shd w:val="clear" w:color="auto" w:fill="auto"/>
          </w:tcPr>
          <w:p w14:paraId="0D92C2F4" w14:textId="77777777" w:rsidR="00446B2E" w:rsidRPr="000F4E41" w:rsidRDefault="00446B2E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3 pkt 2 projektu</w:t>
            </w:r>
          </w:p>
          <w:p w14:paraId="524DBF2A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 xml:space="preserve">dotyczy </w:t>
            </w:r>
            <w:r w:rsidRPr="000F4E41">
              <w:rPr>
                <w:rFonts w:ascii="Times New Roman" w:eastAsiaTheme="minorHAnsi" w:hAnsi="Times New Roman"/>
              </w:rPr>
              <w:t>art. 24 ust. 3a ustawy – Prawo geodezyjne i kartograficzne</w:t>
            </w:r>
            <w:r w:rsidRPr="000F4E41">
              <w:rPr>
                <w:rFonts w:ascii="Times New Roman" w:hAnsi="Times New Roman"/>
              </w:rPr>
              <w:t>)</w:t>
            </w:r>
          </w:p>
          <w:p w14:paraId="30B62E07" w14:textId="77777777" w:rsidR="00446B2E" w:rsidRPr="000F4E41" w:rsidRDefault="00446B2E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0BAB94C3" w14:textId="273EEE0B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>W związku z uwagą zgłoszoną przez MRiT (</w:t>
            </w:r>
            <w:r w:rsidR="00A66C63" w:rsidRPr="000F4E41">
              <w:rPr>
                <w:rFonts w:ascii="Times New Roman" w:eastAsia="Times New Roman" w:hAnsi="Times New Roman"/>
              </w:rPr>
              <w:t>lp</w:t>
            </w:r>
            <w:r w:rsidRPr="000F4E41">
              <w:rPr>
                <w:rFonts w:ascii="Times New Roman" w:eastAsia="Times New Roman" w:hAnsi="Times New Roman"/>
              </w:rPr>
              <w:t xml:space="preserve">. </w:t>
            </w:r>
            <w:r w:rsidR="00B66DBB" w:rsidRPr="000F4E41">
              <w:rPr>
                <w:rFonts w:ascii="Times New Roman" w:eastAsia="Times New Roman" w:hAnsi="Times New Roman"/>
              </w:rPr>
              <w:t>29</w:t>
            </w:r>
            <w:r w:rsidRPr="000F4E41">
              <w:rPr>
                <w:rFonts w:ascii="Times New Roman" w:eastAsia="Times New Roman" w:hAnsi="Times New Roman"/>
              </w:rPr>
              <w:t>), GUS przygotował propozycję zmian, którą przekazał do GUGiK z prośbą o akceptację. Poniżej zawarto odpowiedź GUGiK, z przywołaniem propozycji przedstawionej przez GUS.</w:t>
            </w:r>
          </w:p>
          <w:p w14:paraId="5076C2E6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14:paraId="771FC506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0F4E41">
              <w:rPr>
                <w:rFonts w:ascii="Times New Roman" w:eastAsia="Times New Roman" w:hAnsi="Times New Roman"/>
              </w:rPr>
              <w:t>&lt;&lt;„</w:t>
            </w:r>
            <w:r w:rsidRPr="000F4E41">
              <w:rPr>
                <w:rFonts w:ascii="Times New Roman" w:eastAsia="Times New Roman" w:hAnsi="Times New Roman"/>
                <w:i/>
              </w:rPr>
              <w:t>3) w art. 24 po ust. 5 dodaje się ust. 6 w brzmieniu:</w:t>
            </w:r>
          </w:p>
          <w:p w14:paraId="18D65E5C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0F4E41">
              <w:rPr>
                <w:rFonts w:ascii="Times New Roman" w:eastAsia="Times New Roman" w:hAnsi="Times New Roman"/>
                <w:i/>
              </w:rPr>
              <w:t xml:space="preserve"> 6. Starosta, na potrzeby rejestru TERYT przekazuje właściwemu miejscowo urzędowi statystycznemu informacje o zmianach dokonanych w podziale geodezyjnym, każdorazowo w przypadku wprowadzenia zmian.”;</w:t>
            </w:r>
          </w:p>
          <w:p w14:paraId="72EEA78A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14:paraId="489E5B35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>Proponowane zmiany do ustawy Pgik nie precyzują w jaki sposób starosta miałby przekazywać informacje o „zmianach dokonanych w podziale geodezyjnym” oraz jakie informacje miałaby zostać przekazane.</w:t>
            </w:r>
          </w:p>
          <w:p w14:paraId="7E1DE6AD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14:paraId="5C2786AA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Dodatkowo należy zauważyć, że proponowany przepis nie precyzuje co należy rozumieć pod pojęciem „podział geodezyjny”. W nomenklaturze mowy potocznej jest on utożsamiany z podziałem nieruchomości w rozumieniu ustawy o gospodarce nieruchomościami. Czy w związku z tym starosta miałby zawiadamiać jednostkę</w:t>
            </w:r>
          </w:p>
          <w:p w14:paraId="7365FF7F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statystyki o każdej zmianie w ewidencji gruntów i budynków w zakresie podziału nieruchomości czy też projektowany przepis dotyczy innej sytuacji.</w:t>
            </w:r>
          </w:p>
          <w:p w14:paraId="2B079FE0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</w:p>
          <w:p w14:paraId="58109AF5" w14:textId="5E8D2E36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Niezależnie od powyższego dodatkowo zwracam uwagę, że przekazywanie informacji każdorazowo po wprowadzonej zmianie jest zadaniem czasochłonnym i kosztownym i nie znajduje uzasadnienia gdyż dane ewidencji gruntów i budynków są publikowane w usługach sieciowych bezpośrednio po wprowadzeniu zmian w bazie danych.&gt;&gt;</w:t>
            </w:r>
          </w:p>
        </w:tc>
        <w:tc>
          <w:tcPr>
            <w:tcW w:w="5103" w:type="dxa"/>
          </w:tcPr>
          <w:p w14:paraId="514ED473" w14:textId="77777777" w:rsidR="005408AE" w:rsidRPr="000F4E41" w:rsidRDefault="00446B2E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 xml:space="preserve">Uwaga uwzględniona. </w:t>
            </w:r>
          </w:p>
          <w:p w14:paraId="21AF930A" w14:textId="77777777" w:rsidR="005408AE" w:rsidRPr="000F4E41" w:rsidRDefault="005408AE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BD5710E" w14:textId="280785A5" w:rsidR="00446B2E" w:rsidRPr="000F4E41" w:rsidRDefault="00446B2E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Wyjaśnienie</w:t>
            </w:r>
            <w:r w:rsidR="005408AE" w:rsidRPr="000F4E41">
              <w:rPr>
                <w:rFonts w:ascii="Times New Roman" w:hAnsi="Times New Roman"/>
                <w:b/>
              </w:rPr>
              <w:t>:</w:t>
            </w:r>
          </w:p>
          <w:p w14:paraId="265F1AAD" w14:textId="77777777" w:rsidR="00446B2E" w:rsidRPr="000F4E41" w:rsidRDefault="00446B2E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Zmiany w szeroko rozumianym „podziale geodezyjnym”, w tym obejmujące np. podziały nieruchomości, nie leżą w zainteresowaniu statystyki publicznej i nie są istotne z punktu widzenia prowadzenia rejestru TERYT. Brzmienie przepisu zostało skorygowane, tak aby jednoznacznie wskazać, jaki zakres informacji podlega przekazaniu przez starostę właściwemu miejscowo urzędowi statystycznemu (US). Przepis w nowym brzmieniu dotyczy obowiązku powiadamiania US o dokonaniu zmian w numeracji i przebiegu granic obrębów ewidencyjnych. </w:t>
            </w:r>
          </w:p>
          <w:p w14:paraId="298F2A9A" w14:textId="0111D73B" w:rsidR="00446B2E" w:rsidRPr="000F4E41" w:rsidRDefault="00446B2E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AAA1E17" w14:textId="77777777" w:rsidR="00841D55" w:rsidRPr="000F4E41" w:rsidRDefault="00841D55" w:rsidP="00841D55">
            <w:pPr>
              <w:pStyle w:val="PKTpunkt0"/>
              <w:spacing w:line="240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F4E41">
              <w:rPr>
                <w:rFonts w:ascii="Times New Roman" w:hAnsi="Times New Roman" w:cs="Times New Roman"/>
                <w:sz w:val="22"/>
                <w:szCs w:val="22"/>
              </w:rPr>
              <w:t>Proponuje się następujące brzmienie pkt 2 w art. 3 projektu ustawy:</w:t>
            </w:r>
          </w:p>
          <w:p w14:paraId="4B512F92" w14:textId="77777777" w:rsidR="00841D55" w:rsidRPr="000F4E41" w:rsidRDefault="00841D55" w:rsidP="00841D55">
            <w:pPr>
              <w:pStyle w:val="PKTpunkt0"/>
              <w:spacing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0F4E41">
              <w:rPr>
                <w:rFonts w:ascii="Times New Roman" w:hAnsi="Times New Roman" w:cs="Times New Roman"/>
                <w:i/>
                <w:sz w:val="22"/>
                <w:szCs w:val="22"/>
              </w:rPr>
              <w:t>„2) w art. 24 dodaje się ust. 6 w brzmieniu:</w:t>
            </w:r>
          </w:p>
          <w:p w14:paraId="049ADE5E" w14:textId="77777777" w:rsidR="00841D55" w:rsidRPr="000F4E41" w:rsidRDefault="00841D55" w:rsidP="00841D55">
            <w:pPr>
              <w:autoSpaceDE w:val="0"/>
              <w:autoSpaceDN w:val="0"/>
              <w:adjustRightInd w:val="0"/>
              <w:spacing w:after="0" w:line="240" w:lineRule="auto"/>
              <w:ind w:left="510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  <w:i/>
              </w:rPr>
              <w:t>„6. Starosta, na potrzeby rejestru TERYT, powiadamia właściwy miejscowo urząd statystyczny o dokonaniu zmian w numeracji i przebiegu granic obrębów ewidencyjnych, o których mowa w przepisach wykonawczych wydanych na podstawie art. 26 ust. 2, każdorazowo w przypadku wprowadzenia takich zmian.”.”.</w:t>
            </w:r>
          </w:p>
          <w:p w14:paraId="3DF51CF6" w14:textId="548D4068" w:rsidR="00446B2E" w:rsidRPr="000F4E41" w:rsidRDefault="00446B2E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98CCFDD" w14:textId="2D66FAFC" w:rsidR="00446B2E" w:rsidRPr="000F4E41" w:rsidRDefault="00446B2E" w:rsidP="00A2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Ponadto, zgodnie z §</w:t>
            </w:r>
            <w:r w:rsidR="00F31284" w:rsidRPr="000F4E41">
              <w:rPr>
                <w:rFonts w:ascii="Times New Roman" w:hAnsi="Times New Roman"/>
              </w:rPr>
              <w:t xml:space="preserve"> </w:t>
            </w:r>
            <w:r w:rsidRPr="000F4E41">
              <w:rPr>
                <w:rFonts w:ascii="Times New Roman" w:hAnsi="Times New Roman"/>
              </w:rPr>
              <w:t xml:space="preserve">6 ust. 5 rozporządzenia Ministra Rozwoju, Pracy i Technologii z dnia 27 lipca 2021 r. w sprawie ewidencji gruntów i budynków (Dz. U. </w:t>
            </w:r>
            <w:r w:rsidR="00B22830" w:rsidRPr="000F4E41">
              <w:rPr>
                <w:rFonts w:ascii="Times New Roman" w:hAnsi="Times New Roman"/>
              </w:rPr>
              <w:t xml:space="preserve">z </w:t>
            </w:r>
            <w:r w:rsidRPr="000F4E41">
              <w:rPr>
                <w:rFonts w:ascii="Times New Roman" w:hAnsi="Times New Roman"/>
              </w:rPr>
              <w:t xml:space="preserve">2024 poz. 219), zwanego dalej „rozporządzeniem w sprawie </w:t>
            </w:r>
            <w:r w:rsidRPr="000F4E41">
              <w:rPr>
                <w:rFonts w:ascii="Times New Roman" w:hAnsi="Times New Roman"/>
              </w:rPr>
              <w:lastRenderedPageBreak/>
              <w:t xml:space="preserve">egib”, „Podziału na obręby ewidencyjne i określenia ich granic dokonuje starosta w uzgodnieniu z Głównym Geodetą Kraju, po zasięgnięciu opinii właściwej miejscowo jednostki statystyki publicznej.” O ile jednostki służb statystyki publicznej zostały uwzględnione w procesie projektowania zmian w podziale na obręby ewidencyjne, to przepisy rozporządzenia w sprawie egib nie precyzują, jaką formę powinno przyjąć zasięgnięcie opinii oraz czy wyrażona opinia jest wiążąca (na tym etapie US nie dysponuje informacją czy opinia została uwzględniona i nie jest znana ostateczna decyzja starosty co do zakresu i terminu wprowadzenia zmian). Z tego też względu, ze strony jednostek służb statystyki publicznej istotne jest przekazanie przez starostów informacji, że zmiany w podziale zostały wprowadzone, bo wówczas możliwe jest ich uwzględnienie w pracach związanych z aktualizacją rejestru TERYT. Ostateczny kształt zmian w podziale na obręby ewidencyjne jest dla US dostępny za pośrednictwem usług sieciowych, jednak z punktu widzenia optymalizacji działań istotna jest informacja, że zmiany faktycznie zostały wprowadzone i w jakim terminie.  </w:t>
            </w:r>
          </w:p>
          <w:p w14:paraId="52CDFE1B" w14:textId="77777777" w:rsidR="00FD3C8D" w:rsidRPr="000F4E41" w:rsidRDefault="00FD3C8D" w:rsidP="00A2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0158FBC" w14:textId="1B3E8D6E" w:rsidR="00FD3C8D" w:rsidRPr="000F4E41" w:rsidRDefault="00F31284" w:rsidP="00A2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</w:rPr>
              <w:t>Przedstawiona powyżej propozycja brzmienia przepisu została przesłana do GUGiK w celu akceptacji– nie zgłoszono zastrzeżeń.</w:t>
            </w:r>
          </w:p>
        </w:tc>
      </w:tr>
      <w:tr w:rsidR="00446B2E" w:rsidRPr="000F4E41" w14:paraId="3B24E17D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626AB3A9" w14:textId="14032992" w:rsidR="00446B2E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>31</w:t>
            </w:r>
            <w:r w:rsidR="00446B2E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327B33EF" w14:textId="77777777" w:rsidR="00446B2E" w:rsidRPr="000F4E41" w:rsidRDefault="00446B2E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MRiT</w:t>
            </w:r>
          </w:p>
        </w:tc>
        <w:tc>
          <w:tcPr>
            <w:tcW w:w="2410" w:type="dxa"/>
            <w:shd w:val="clear" w:color="auto" w:fill="auto"/>
          </w:tcPr>
          <w:p w14:paraId="3B8433FD" w14:textId="77777777" w:rsidR="00446B2E" w:rsidRPr="000F4E41" w:rsidRDefault="00446B2E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3 pkt 3 projektu</w:t>
            </w:r>
          </w:p>
          <w:p w14:paraId="59CB346B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 xml:space="preserve">dotyczy </w:t>
            </w:r>
            <w:r w:rsidRPr="000F4E41">
              <w:rPr>
                <w:rFonts w:ascii="Times New Roman" w:eastAsiaTheme="minorHAnsi" w:hAnsi="Times New Roman"/>
              </w:rPr>
              <w:t>art. 24 ust. 11 ustawy – Prawo geodezyjne i kartograficzne</w:t>
            </w:r>
            <w:r w:rsidRPr="000F4E41">
              <w:rPr>
                <w:rFonts w:ascii="Times New Roman" w:hAnsi="Times New Roman"/>
              </w:rPr>
              <w:t>)</w:t>
            </w:r>
          </w:p>
          <w:p w14:paraId="63A6DFF6" w14:textId="77777777" w:rsidR="00446B2E" w:rsidRPr="000F4E41" w:rsidRDefault="00446B2E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13EABA36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W ust. 11 zastosowano wyrażenie „zestawienia danych dotyczących obszarów przekazywanych w związku z dokonaną zmianą w podziale terytorialnym kraju”. Należy doprecyzować o jakie zestawienia danych chodzi i jakie przekazywane obszary, projektowane brzmienie przepisu jest bowiem niejasne i nieprecyzyjne.</w:t>
            </w:r>
          </w:p>
        </w:tc>
        <w:tc>
          <w:tcPr>
            <w:tcW w:w="5103" w:type="dxa"/>
          </w:tcPr>
          <w:p w14:paraId="52AF097D" w14:textId="49C4879B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Wyjaśnienie</w:t>
            </w:r>
            <w:r w:rsidR="005408AE" w:rsidRPr="000F4E41">
              <w:rPr>
                <w:rFonts w:ascii="Times New Roman" w:hAnsi="Times New Roman"/>
                <w:b/>
              </w:rPr>
              <w:t>:</w:t>
            </w:r>
          </w:p>
          <w:p w14:paraId="13932C90" w14:textId="77777777" w:rsidR="00F31284" w:rsidRPr="000F4E41" w:rsidRDefault="00F31284" w:rsidP="007214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2EF654ED" w14:textId="56C6823D" w:rsidR="00446B2E" w:rsidRPr="000F4E41" w:rsidRDefault="00446B2E" w:rsidP="007214C3">
            <w:pPr>
              <w:spacing w:after="0" w:line="240" w:lineRule="auto"/>
              <w:rPr>
                <w:rFonts w:ascii="Times New Roman" w:hAnsi="Times New Roman"/>
              </w:rPr>
            </w:pPr>
            <w:bookmarkStart w:id="20" w:name="_Hlk161656064"/>
            <w:r w:rsidRPr="000F4E41">
              <w:rPr>
                <w:rFonts w:ascii="Times New Roman" w:hAnsi="Times New Roman"/>
              </w:rPr>
              <w:t xml:space="preserve">Zestawienie danych dotyczących obszarów przekazywanych w związku z dokonaną zmianą w podziale terytorialnym kraju” stanowi obecnie załącznik nr 2 do rozporządzenia Rady Ministrów z dnia 15 grudnia 1998 r. w sprawie szczegółowych zasad prowadzenia, stosowania i udostępniania krajowego rejestru urzędowego podziału terytorialnego kraju oraz związanych z tym obowiązków organów administracji rządowej i jednostek samorządu </w:t>
            </w:r>
            <w:r w:rsidRPr="000F4E41">
              <w:rPr>
                <w:rFonts w:ascii="Times New Roman" w:hAnsi="Times New Roman"/>
              </w:rPr>
              <w:lastRenderedPageBreak/>
              <w:t>terytorialnego (dalej: „rozporządzenie w sprawie rejestru TERYT”) i jest załącznikiem do protokołu zdawczo-odbiorczego w sprawie przekazania mienia pomiędzy gminami  uczestniczącymi w zmianach administracyjnych wprowadzanych w drodze rozporządzenia Rady Ministrów. Obowiązek sporządzania „Zestawienia…” jest aktualnie realizowany w oparciu o przepisy rozporządzenia w sprawie rejestru TERYT (§11 ust. 1 pkt 1). Z kolei protokół, o którym mowa jest załącznikiem do porozumienia zawieranego pomiędzy gminami dotyczącego nabycia mienia przez gminy – wymóg zawarcia porozumienia reguluje art. 44 pkt 2 ustawy z dnia 8 marca 1990 r. o samorządzie gminnym (Dz. U. z 2023 r., poz. 40 z późn. zm.). Docelowo w nowym rozporządzeniu wykonawczym zestawienie zostanie uwzględnione jako jeden z załączników do rozporządzenia, w którym zostanie określony szczegółowy zakres informacji</w:t>
            </w:r>
            <w:r w:rsidR="0071084E" w:rsidRPr="000F4E41">
              <w:rPr>
                <w:rFonts w:ascii="Times New Roman" w:hAnsi="Times New Roman"/>
              </w:rPr>
              <w:t>,</w:t>
            </w:r>
            <w:r w:rsidRPr="000F4E41">
              <w:rPr>
                <w:rFonts w:ascii="Times New Roman" w:hAnsi="Times New Roman"/>
              </w:rPr>
              <w:t xml:space="preserve"> jakie powinno zawierać zestawienie.</w:t>
            </w:r>
            <w:bookmarkEnd w:id="20"/>
          </w:p>
        </w:tc>
      </w:tr>
      <w:tr w:rsidR="00A66C63" w:rsidRPr="000F4E41" w14:paraId="6DE384A2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4419FB83" w14:textId="3A0F66A9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>32.</w:t>
            </w:r>
          </w:p>
        </w:tc>
        <w:tc>
          <w:tcPr>
            <w:tcW w:w="1421" w:type="dxa"/>
            <w:shd w:val="clear" w:color="auto" w:fill="auto"/>
          </w:tcPr>
          <w:p w14:paraId="0F171879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GUGiK</w:t>
            </w:r>
          </w:p>
          <w:p w14:paraId="33D2BB83" w14:textId="13990396" w:rsidR="00A66C63" w:rsidRPr="000F4E41" w:rsidRDefault="00A66C63" w:rsidP="000A0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(uwaga zgłoszona na etapie uzgodnień sposobu realizacji uwag MRiT </w:t>
            </w:r>
            <w:r w:rsidR="000A0532" w:rsidRPr="000F4E41">
              <w:rPr>
                <w:rFonts w:ascii="Times New Roman" w:hAnsi="Times New Roman"/>
              </w:rPr>
              <w:br/>
            </w:r>
            <w:r w:rsidRPr="000F4E41">
              <w:rPr>
                <w:rFonts w:ascii="Times New Roman" w:hAnsi="Times New Roman"/>
              </w:rPr>
              <w:t>i RCL)</w:t>
            </w:r>
          </w:p>
        </w:tc>
        <w:tc>
          <w:tcPr>
            <w:tcW w:w="2410" w:type="dxa"/>
            <w:shd w:val="clear" w:color="auto" w:fill="auto"/>
          </w:tcPr>
          <w:p w14:paraId="59ED88C9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3 pkt 3 projektu</w:t>
            </w:r>
          </w:p>
          <w:p w14:paraId="08A55D6A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 xml:space="preserve">dotyczy </w:t>
            </w:r>
            <w:r w:rsidRPr="000F4E41">
              <w:rPr>
                <w:rFonts w:ascii="Times New Roman" w:eastAsiaTheme="minorHAnsi" w:hAnsi="Times New Roman"/>
              </w:rPr>
              <w:t>art. 47a ust. 10 i 11 ustawy – Prawo geodezyjne i kartograficzne</w:t>
            </w:r>
            <w:r w:rsidRPr="000F4E41">
              <w:rPr>
                <w:rFonts w:ascii="Times New Roman" w:hAnsi="Times New Roman"/>
              </w:rPr>
              <w:t>)</w:t>
            </w:r>
          </w:p>
          <w:p w14:paraId="36707226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4AFD6F8B" w14:textId="457C34A5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 xml:space="preserve">W związku z uwagą zgłoszoną przez MRiT (lp. </w:t>
            </w:r>
            <w:r w:rsidR="00B66DBB" w:rsidRPr="000F4E41">
              <w:rPr>
                <w:rFonts w:ascii="Times New Roman" w:eastAsia="Times New Roman" w:hAnsi="Times New Roman"/>
              </w:rPr>
              <w:t>31</w:t>
            </w:r>
            <w:r w:rsidRPr="000F4E41">
              <w:rPr>
                <w:rFonts w:ascii="Times New Roman" w:eastAsia="Times New Roman" w:hAnsi="Times New Roman"/>
              </w:rPr>
              <w:t>), GUS przygotował propozycję zmian, którą przekazał do GUGiK z prośbą o akceptację. Poniżej zawarto odpowiedź GUGiK</w:t>
            </w:r>
            <w:r w:rsidR="00FD3C8D" w:rsidRPr="000F4E41">
              <w:rPr>
                <w:rFonts w:ascii="Times New Roman" w:eastAsia="Times New Roman" w:hAnsi="Times New Roman"/>
              </w:rPr>
              <w:t xml:space="preserve"> (pismo z dn. 09.04.2024 r. znak sprawy: NK-OL.022.9.2024)</w:t>
            </w:r>
            <w:r w:rsidRPr="000F4E41">
              <w:rPr>
                <w:rFonts w:ascii="Times New Roman" w:eastAsia="Times New Roman" w:hAnsi="Times New Roman"/>
              </w:rPr>
              <w:t>, z przywołaniem propozycji przedstawionej przez GUS.</w:t>
            </w:r>
          </w:p>
          <w:p w14:paraId="77ACFEA2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14:paraId="42B19692" w14:textId="3AF44F99" w:rsidR="00A66C63" w:rsidRPr="000F4E41" w:rsidRDefault="00063FAF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0F4E41">
              <w:rPr>
                <w:rFonts w:ascii="Times New Roman" w:eastAsia="Times New Roman" w:hAnsi="Times New Roman"/>
                <w:i/>
              </w:rPr>
              <w:t>„</w:t>
            </w:r>
            <w:r w:rsidR="00A66C63" w:rsidRPr="000F4E41">
              <w:rPr>
                <w:rFonts w:ascii="Times New Roman" w:eastAsia="Times New Roman" w:hAnsi="Times New Roman"/>
                <w:i/>
              </w:rPr>
              <w:t>4) w art. 47a dodaje się ust. 10 i 11 w brzmieniu:</w:t>
            </w:r>
          </w:p>
          <w:p w14:paraId="31EA337C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0F4E41">
              <w:rPr>
                <w:rFonts w:ascii="Times New Roman" w:eastAsia="Times New Roman" w:hAnsi="Times New Roman"/>
                <w:i/>
              </w:rPr>
              <w:t>10. Wójt (burmistrz, prezydent miasta), na podstawie prowadzonej ewidencji, przekazuje Prezesowi Głównego Urzędu Statystycznego na potrzeby rejestru TERYT informacje o:</w:t>
            </w:r>
          </w:p>
          <w:p w14:paraId="00C5EABA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0F4E41">
              <w:rPr>
                <w:rFonts w:ascii="Times New Roman" w:eastAsia="Times New Roman" w:hAnsi="Times New Roman"/>
                <w:i/>
              </w:rPr>
              <w:t>1) nadaniu i zmianie nazw ulic;</w:t>
            </w:r>
          </w:p>
          <w:p w14:paraId="43CA8A68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0F4E41">
              <w:rPr>
                <w:rFonts w:ascii="Times New Roman" w:eastAsia="Times New Roman" w:hAnsi="Times New Roman"/>
                <w:i/>
              </w:rPr>
              <w:t>2) zmianach numeracji porządkowej budynków mieszkalnych i niemieszkalnych, jeśli znajduje się w nich przynajmniej jedno mieszkanie;</w:t>
            </w:r>
          </w:p>
          <w:p w14:paraId="4C2C9165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0F4E41">
              <w:rPr>
                <w:rFonts w:ascii="Times New Roman" w:eastAsia="Times New Roman" w:hAnsi="Times New Roman"/>
                <w:i/>
              </w:rPr>
              <w:t>3) nadaniu nowych numerów porządkowych dla nowo budowanych budynków mieszkalnych i niemieszkalnych z mieszkaniami, niewykazanych w ewidencji.</w:t>
            </w:r>
          </w:p>
          <w:p w14:paraId="64D2BE49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0F4E41">
              <w:rPr>
                <w:rFonts w:ascii="Times New Roman" w:eastAsia="Times New Roman" w:hAnsi="Times New Roman"/>
                <w:i/>
              </w:rPr>
              <w:lastRenderedPageBreak/>
              <w:t>11. 1. Wójt (burmistrz, prezydent miasta) przekazuje Prezesowi Głównego Urzędu Statystycznego na potrzeby rejestru TERYT zestawienie danych dotyczących obszarów przekazywanych w związku z dokonaną zmianą w podziale terytorialnym kraju.</w:t>
            </w:r>
          </w:p>
          <w:p w14:paraId="03DAD442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0F4E41">
              <w:rPr>
                <w:rFonts w:ascii="Times New Roman" w:eastAsia="Times New Roman" w:hAnsi="Times New Roman"/>
                <w:i/>
              </w:rPr>
              <w:t>2. Szczegółowy zakres informacji, który powinno zawierać zestawienie, o którym mowa w ust. 1 zostanie określony w rozporządzeniu wykonawczym wydanym na podstawie art. 49 ustawy z dnia 29 czerwca 1995 r. o statystyce publicznej (Dz. U.…)”;</w:t>
            </w:r>
          </w:p>
          <w:p w14:paraId="7D0DA45E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14:paraId="0F67936D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>Proponowane przepisy są powtórzeniem przepisów ujętych w § 11 rozporządzenia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 U. z 1998 r. Nr 157, poz. 1031 ze</w:t>
            </w:r>
          </w:p>
          <w:p w14:paraId="12D7E251" w14:textId="499E76AD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>zm.), oraz przepisów ujętych w § 8 pkt 3 rozporządzenia Ministra Rozwoju, Pracy i Technologii z dnia 21 lipca 2021 r. w sprawie ewidencji miejscowości, ulic i adresów (Dz. U. z 2021 r. poz. 1368 ze zm.). Wprowadzenie analogicznych przepisów w Ustawie o statystyce publicznej w mojej ocenie będzie nadmiarowym powtórzeniem.</w:t>
            </w:r>
          </w:p>
        </w:tc>
        <w:tc>
          <w:tcPr>
            <w:tcW w:w="5103" w:type="dxa"/>
          </w:tcPr>
          <w:p w14:paraId="3D866B34" w14:textId="10214F55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lastRenderedPageBreak/>
              <w:t>Wyjaśnienie</w:t>
            </w:r>
            <w:r w:rsidR="005408AE" w:rsidRPr="000F4E41">
              <w:rPr>
                <w:rFonts w:ascii="Times New Roman" w:hAnsi="Times New Roman"/>
                <w:b/>
              </w:rPr>
              <w:t>:</w:t>
            </w:r>
          </w:p>
          <w:p w14:paraId="68ED1A23" w14:textId="77777777" w:rsidR="00F31284" w:rsidRPr="000F4E41" w:rsidRDefault="00F31284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846EB9F" w14:textId="53656C4A" w:rsidR="003502BD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Projekt ustawy przewiduje wydanie nowych przepisów wykonawczych</w:t>
            </w:r>
            <w:r w:rsidR="003502BD" w:rsidRPr="000F4E41">
              <w:rPr>
                <w:rFonts w:ascii="Times New Roman" w:hAnsi="Times New Roman"/>
              </w:rPr>
              <w:t xml:space="preserve"> na podstawie art. 49 ustawy o statystyce publicznej (</w:t>
            </w:r>
            <w:r w:rsidR="000172C5" w:rsidRPr="000F4E41">
              <w:rPr>
                <w:rFonts w:ascii="Times New Roman" w:hAnsi="Times New Roman"/>
              </w:rPr>
              <w:t>art. 1 pkt 23 projektu ustawy)</w:t>
            </w:r>
            <w:r w:rsidR="003502BD" w:rsidRPr="000F4E41">
              <w:rPr>
                <w:rFonts w:ascii="Times New Roman" w:hAnsi="Times New Roman"/>
              </w:rPr>
              <w:t>.</w:t>
            </w:r>
          </w:p>
          <w:p w14:paraId="2187B78D" w14:textId="77777777" w:rsidR="000172C5" w:rsidRPr="000F4E41" w:rsidRDefault="000172C5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8CB7977" w14:textId="395024CB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Przepisy </w:t>
            </w:r>
            <w:r w:rsidR="003502BD" w:rsidRPr="000F4E41">
              <w:rPr>
                <w:rFonts w:ascii="Times New Roman" w:hAnsi="Times New Roman"/>
              </w:rPr>
              <w:t>obecnie obowiązującego</w:t>
            </w:r>
            <w:r w:rsidRPr="000F4E41">
              <w:rPr>
                <w:rFonts w:ascii="Times New Roman" w:hAnsi="Times New Roman"/>
              </w:rPr>
              <w:t xml:space="preserve"> rozporządzenia</w:t>
            </w:r>
            <w:r w:rsidR="003502BD" w:rsidRPr="000F4E41">
              <w:rPr>
                <w:rFonts w:ascii="Times New Roman" w:hAnsi="Times New Roman"/>
              </w:rPr>
              <w:t xml:space="preserve"> w sprawie rejestru TERYT</w:t>
            </w:r>
            <w:r w:rsidRPr="000F4E41">
              <w:rPr>
                <w:rFonts w:ascii="Times New Roman" w:hAnsi="Times New Roman"/>
              </w:rPr>
              <w:t>, zgodnie z art. 1</w:t>
            </w:r>
            <w:r w:rsidR="00902023" w:rsidRPr="000F4E41">
              <w:rPr>
                <w:rFonts w:ascii="Times New Roman" w:hAnsi="Times New Roman"/>
              </w:rPr>
              <w:t>7</w:t>
            </w:r>
            <w:r w:rsidRPr="000F4E41">
              <w:rPr>
                <w:rFonts w:ascii="Times New Roman" w:hAnsi="Times New Roman"/>
              </w:rPr>
              <w:t xml:space="preserve"> projektu ustawy, będą obowiązywały do czasu wejścia w życie nowych przepisów wykonawczych. W momencie wejścia w życie projektowanej ustawy oraz nowego rozporządzenia wykonawczego, nie wystąpi sytuacja nadmiarowego powtórzenia przepisów.</w:t>
            </w:r>
          </w:p>
          <w:p w14:paraId="7F11EDFA" w14:textId="6BBF2AFE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</w:rPr>
              <w:t>W przypadku §</w:t>
            </w:r>
            <w:r w:rsidR="003502BD" w:rsidRPr="000F4E41">
              <w:rPr>
                <w:rFonts w:ascii="Times New Roman" w:hAnsi="Times New Roman"/>
              </w:rPr>
              <w:t xml:space="preserve"> </w:t>
            </w:r>
            <w:r w:rsidRPr="000F4E41">
              <w:rPr>
                <w:rFonts w:ascii="Times New Roman" w:hAnsi="Times New Roman"/>
              </w:rPr>
              <w:t xml:space="preserve">8 pkt 3 rozporządzenia Ministra Rozwoju, Pracy i Technologii z dnia 21 lipca 2021 r. w sprawie ewidencji miejscowości, ulic i adresów (Dz. U. z 2021 r. poz. 1368 ze zm.) należy zauważyć, że przepis ten dotyczy wymogów stawianych przez ww. rozporządzenie wobec systemu do prowadzenia </w:t>
            </w:r>
            <w:r w:rsidRPr="000F4E41">
              <w:rPr>
                <w:rFonts w:ascii="Times New Roman" w:hAnsi="Times New Roman"/>
              </w:rPr>
              <w:lastRenderedPageBreak/>
              <w:t xml:space="preserve">ewidencji miejscowości, ulic i adresów, nie zaś samego obowiązku organu. Intencją projektodawcy jest jednoznaczne wskazanie obowiązków spoczywających na organach współpracujących przy prowadzeniu rejestru TERYT, co zostało wyrażone w </w:t>
            </w:r>
            <w:r w:rsidR="003502BD" w:rsidRPr="000F4E41">
              <w:rPr>
                <w:rFonts w:ascii="Times New Roman" w:hAnsi="Times New Roman"/>
              </w:rPr>
              <w:t>treści</w:t>
            </w:r>
            <w:r w:rsidRPr="000F4E41">
              <w:rPr>
                <w:rFonts w:ascii="Times New Roman" w:hAnsi="Times New Roman"/>
              </w:rPr>
              <w:t xml:space="preserve"> art. </w:t>
            </w:r>
            <w:r w:rsidR="00A05738" w:rsidRPr="000F4E41">
              <w:rPr>
                <w:rFonts w:ascii="Times New Roman" w:hAnsi="Times New Roman"/>
              </w:rPr>
              <w:t xml:space="preserve">1 pkt 20 (art. 47j) </w:t>
            </w:r>
            <w:r w:rsidRPr="000F4E41">
              <w:rPr>
                <w:rFonts w:ascii="Times New Roman" w:hAnsi="Times New Roman"/>
              </w:rPr>
              <w:t>projektu ustawy</w:t>
            </w:r>
            <w:r w:rsidR="00A05738" w:rsidRPr="000F4E41">
              <w:rPr>
                <w:rFonts w:ascii="Times New Roman" w:hAnsi="Times New Roman"/>
              </w:rPr>
              <w:t xml:space="preserve"> wg obecnej numeracji</w:t>
            </w:r>
            <w:r w:rsidRPr="000F4E41">
              <w:rPr>
                <w:rFonts w:ascii="Times New Roman" w:hAnsi="Times New Roman"/>
              </w:rPr>
              <w:t>, wprowadzającego zmiany w ustawie</w:t>
            </w:r>
            <w:r w:rsidR="003502BD" w:rsidRPr="000F4E41">
              <w:rPr>
                <w:rFonts w:ascii="Times New Roman" w:hAnsi="Times New Roman"/>
              </w:rPr>
              <w:t xml:space="preserve"> – Prawo geodezyjne i kartograficzne</w:t>
            </w:r>
            <w:r w:rsidRPr="000F4E41">
              <w:rPr>
                <w:rFonts w:ascii="Times New Roman" w:hAnsi="Times New Roman"/>
              </w:rPr>
              <w:t>.</w:t>
            </w:r>
          </w:p>
        </w:tc>
      </w:tr>
      <w:tr w:rsidR="00FD3C8D" w:rsidRPr="000F4E41" w14:paraId="3AAD2B31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44277EE0" w14:textId="1A9F6F4D" w:rsidR="00FD3C8D" w:rsidRPr="000F4E41" w:rsidRDefault="00FD3C8D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>33.</w:t>
            </w:r>
          </w:p>
        </w:tc>
        <w:tc>
          <w:tcPr>
            <w:tcW w:w="1421" w:type="dxa"/>
            <w:shd w:val="clear" w:color="auto" w:fill="auto"/>
          </w:tcPr>
          <w:p w14:paraId="59D4413D" w14:textId="77777777" w:rsidR="00FD3C8D" w:rsidRPr="000F4E41" w:rsidRDefault="00FD3C8D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GUGiK</w:t>
            </w:r>
          </w:p>
          <w:p w14:paraId="3A3B2527" w14:textId="702B5D78" w:rsidR="00FD3C8D" w:rsidRPr="000F4E41" w:rsidRDefault="00FD3C8D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(uwaga zgłoszona na etapie uzgodnień sposobu realizacji uwag MRiT </w:t>
            </w:r>
            <w:r w:rsidR="000A0532" w:rsidRPr="000F4E41">
              <w:rPr>
                <w:rFonts w:ascii="Times New Roman" w:hAnsi="Times New Roman"/>
              </w:rPr>
              <w:br/>
            </w:r>
            <w:r w:rsidRPr="000F4E41">
              <w:rPr>
                <w:rFonts w:ascii="Times New Roman" w:hAnsi="Times New Roman"/>
              </w:rPr>
              <w:t>i RCL)</w:t>
            </w:r>
          </w:p>
        </w:tc>
        <w:tc>
          <w:tcPr>
            <w:tcW w:w="2410" w:type="dxa"/>
            <w:shd w:val="clear" w:color="auto" w:fill="auto"/>
          </w:tcPr>
          <w:p w14:paraId="14C87C79" w14:textId="77777777" w:rsidR="00FD3C8D" w:rsidRPr="000F4E41" w:rsidRDefault="00FD3C8D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3 pkt 3 projektu</w:t>
            </w:r>
          </w:p>
          <w:p w14:paraId="6A5BDF7B" w14:textId="77777777" w:rsidR="00FD3C8D" w:rsidRPr="000F4E41" w:rsidRDefault="00FD3C8D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 xml:space="preserve">dotyczy </w:t>
            </w:r>
            <w:r w:rsidRPr="000F4E41">
              <w:rPr>
                <w:rFonts w:ascii="Times New Roman" w:eastAsiaTheme="minorHAnsi" w:hAnsi="Times New Roman"/>
              </w:rPr>
              <w:t>art. 47a ust. 10 i 11 ustawy – Prawo geodezyjne i kartograficzne</w:t>
            </w:r>
            <w:r w:rsidRPr="000F4E41">
              <w:rPr>
                <w:rFonts w:ascii="Times New Roman" w:hAnsi="Times New Roman"/>
              </w:rPr>
              <w:t>)</w:t>
            </w:r>
          </w:p>
          <w:p w14:paraId="0A0D117A" w14:textId="77777777" w:rsidR="00FD3C8D" w:rsidRPr="000F4E41" w:rsidRDefault="00FD3C8D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4CF35C83" w14:textId="77777777" w:rsidR="00FD3C8D" w:rsidRPr="000F4E41" w:rsidRDefault="00FD3C8D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>Odpowiedź GUGiK na wyjaśnienie GUS (lp. 32) w związku z realizacją uwagi zgłoszonej przez MRiT (lp. 31) - pismo z dn. 15.04.2024 r. znak sprawy: NK-OL.022.9.2024.</w:t>
            </w:r>
          </w:p>
          <w:p w14:paraId="2F30DC7E" w14:textId="77777777" w:rsidR="00FD3C8D" w:rsidRPr="000F4E41" w:rsidRDefault="00FD3C8D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14:paraId="00878B85" w14:textId="77777777" w:rsidR="00FD3C8D" w:rsidRPr="000F4E41" w:rsidRDefault="00FD3C8D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>„Pragnę zauważyć, że proponowane do dodania ustępy 10 oraz 11 w art. 47a Prawa geodezyjnego i kartograficznego dotyczą obowiązku przekazywania przez wójtów</w:t>
            </w:r>
          </w:p>
          <w:p w14:paraId="6B001434" w14:textId="77777777" w:rsidR="00FD3C8D" w:rsidRPr="000F4E41" w:rsidRDefault="00FD3C8D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 xml:space="preserve">(burmistrzów, prezydentów miast) Prezesowi GUS na potrzeby rejestru TERYT informacji o nadaniu i zmianie ulic lub adresów oraz zestawień danych dotyczących obszarów przekazywanych w związku z dokonaną zmianą w podziale terytorialnym kraju. Powyższe informacje i zestawienia organy gminy sporządzają odpowiednio na podstawie § 7 ust. 4 oraz § 5 ust. 4 rozporządzenia Rady Ministrów z dnia 15 grudnia 1998 r. w sprawie szczegółowych zasad </w:t>
            </w:r>
            <w:r w:rsidRPr="000F4E41">
              <w:rPr>
                <w:rFonts w:ascii="Times New Roman" w:eastAsia="Times New Roman" w:hAnsi="Times New Roman"/>
              </w:rPr>
              <w:lastRenderedPageBreak/>
              <w:t>prowadzenia, stosowania i udostępniania krajowego rejestru urzędowego podziału terytorialnego kraju oraz związanych z tym obowiązków organów administracji rządowej i jednostek samorządu terytorialnego (Dz.U. Nr 157, poz. 1031), wydanego na podstawie art. 49 ustawy z dnia 29 czerwca</w:t>
            </w:r>
          </w:p>
          <w:p w14:paraId="7D13F324" w14:textId="77777777" w:rsidR="00FD3C8D" w:rsidRPr="000F4E41" w:rsidRDefault="00FD3C8D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>1995 r. o statystyce publicznej (Dz.U. z 1996 r. Nr 88, poz. 439, z późn. zm.). Zatem, w mojej ocenie proponowana zmiana powinna być zawarta w ustawie o statystyce</w:t>
            </w:r>
          </w:p>
          <w:p w14:paraId="326433A9" w14:textId="0163B92C" w:rsidR="00FD3C8D" w:rsidRPr="000F4E41" w:rsidRDefault="00FD3C8D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>publicznej, zamiast w ustawie Prawo geodezyjne i kartograficzne.”</w:t>
            </w:r>
          </w:p>
        </w:tc>
        <w:tc>
          <w:tcPr>
            <w:tcW w:w="5103" w:type="dxa"/>
          </w:tcPr>
          <w:p w14:paraId="12B199D4" w14:textId="77777777" w:rsidR="005408AE" w:rsidRPr="000F4E41" w:rsidRDefault="00FD3C8D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lastRenderedPageBreak/>
              <w:t xml:space="preserve">Uwaga uwzględniona. </w:t>
            </w:r>
          </w:p>
          <w:p w14:paraId="0857B71C" w14:textId="77777777" w:rsidR="005408AE" w:rsidRPr="000F4E41" w:rsidRDefault="005408AE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4873F23" w14:textId="465E0AA1" w:rsidR="00FD3C8D" w:rsidRPr="000F4E41" w:rsidRDefault="00FD3C8D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Wyjaśnienie</w:t>
            </w:r>
            <w:r w:rsidR="005408AE" w:rsidRPr="000F4E41">
              <w:rPr>
                <w:rFonts w:ascii="Times New Roman" w:hAnsi="Times New Roman"/>
                <w:b/>
              </w:rPr>
              <w:t>:</w:t>
            </w:r>
          </w:p>
          <w:p w14:paraId="738DE479" w14:textId="3E89F6A7" w:rsidR="00FD3C8D" w:rsidRPr="000F4E41" w:rsidRDefault="00FD3C8D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Ujęcie przepisów dotyczących obowiązków nakładanych na wójtów (burmistrzów/prezydentów miast) w ustawie </w:t>
            </w:r>
            <w:r w:rsidRPr="000F4E41">
              <w:rPr>
                <w:rFonts w:ascii="Times New Roman" w:eastAsia="Times New Roman" w:hAnsi="Times New Roman"/>
              </w:rPr>
              <w:t xml:space="preserve">z dnia 17 maja 1989 r. </w:t>
            </w:r>
            <w:r w:rsidR="005408AE" w:rsidRPr="000F4E41">
              <w:rPr>
                <w:rFonts w:ascii="Times New Roman" w:eastAsia="Times New Roman" w:hAnsi="Times New Roman"/>
              </w:rPr>
              <w:t xml:space="preserve">– </w:t>
            </w:r>
            <w:r w:rsidRPr="000F4E41">
              <w:rPr>
                <w:rFonts w:ascii="Times New Roman" w:eastAsia="Times New Roman" w:hAnsi="Times New Roman"/>
              </w:rPr>
              <w:t>P</w:t>
            </w:r>
            <w:r w:rsidRPr="000F4E41">
              <w:rPr>
                <w:rFonts w:ascii="Times New Roman" w:hAnsi="Times New Roman"/>
              </w:rPr>
              <w:t xml:space="preserve">rawo geodezyjne i kartograficzne stanowiło realizację uwagi zgłoszonej przez RCL w 2023 r., dotyczącej konieczności uwzględnienia obowiązków nakładanych na podmioty „we </w:t>
            </w:r>
            <w:r w:rsidRPr="000F4E41">
              <w:rPr>
                <w:rFonts w:ascii="Times New Roman" w:eastAsiaTheme="minorHAnsi" w:hAnsi="Times New Roman"/>
              </w:rPr>
              <w:t>właściwych ustawach regulujących kompetencje tych podmiotów, z którymi związane jest „posiadanie” tych danych”.</w:t>
            </w:r>
          </w:p>
          <w:p w14:paraId="2582F018" w14:textId="77777777" w:rsidR="00FD3C8D" w:rsidRPr="000F4E41" w:rsidRDefault="00FD3C8D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B417F31" w14:textId="5AA25363" w:rsidR="00FD3C8D" w:rsidRPr="000F4E41" w:rsidRDefault="00FD3C8D" w:rsidP="007214C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W związku z uwagą zgłoszoną przez GUGiK, kwestionującą umiejscowienie przepisów ust. </w:t>
            </w:r>
            <w:r w:rsidRPr="000F4E41">
              <w:rPr>
                <w:rFonts w:ascii="Times New Roman" w:eastAsia="Times New Roman" w:hAnsi="Times New Roman"/>
              </w:rPr>
              <w:t xml:space="preserve">10 oraz </w:t>
            </w:r>
            <w:r w:rsidRPr="000F4E41">
              <w:rPr>
                <w:rFonts w:ascii="Times New Roman" w:eastAsia="Times New Roman" w:hAnsi="Times New Roman"/>
              </w:rPr>
              <w:lastRenderedPageBreak/>
              <w:t xml:space="preserve">11 w art. 47a </w:t>
            </w:r>
            <w:r w:rsidR="000172C5" w:rsidRPr="000F4E41">
              <w:rPr>
                <w:rFonts w:ascii="Times New Roman" w:eastAsia="Times New Roman" w:hAnsi="Times New Roman"/>
              </w:rPr>
              <w:t xml:space="preserve">ustawy – </w:t>
            </w:r>
            <w:r w:rsidRPr="000F4E41">
              <w:rPr>
                <w:rFonts w:ascii="Times New Roman" w:eastAsia="Times New Roman" w:hAnsi="Times New Roman"/>
              </w:rPr>
              <w:t>Praw</w:t>
            </w:r>
            <w:r w:rsidR="000172C5" w:rsidRPr="000F4E41">
              <w:rPr>
                <w:rFonts w:ascii="Times New Roman" w:eastAsia="Times New Roman" w:hAnsi="Times New Roman"/>
              </w:rPr>
              <w:t>o</w:t>
            </w:r>
            <w:r w:rsidRPr="000F4E41">
              <w:rPr>
                <w:rFonts w:ascii="Times New Roman" w:eastAsia="Times New Roman" w:hAnsi="Times New Roman"/>
              </w:rPr>
              <w:t xml:space="preserve"> geodezyjne i kartograficzne, przepisy te </w:t>
            </w:r>
            <w:r w:rsidR="00D76874" w:rsidRPr="000F4E41">
              <w:rPr>
                <w:rFonts w:ascii="Times New Roman" w:eastAsia="Times New Roman" w:hAnsi="Times New Roman"/>
              </w:rPr>
              <w:t>zostaną dodane</w:t>
            </w:r>
            <w:r w:rsidR="004F0C10" w:rsidRPr="000F4E41">
              <w:rPr>
                <w:rFonts w:ascii="Times New Roman" w:eastAsia="Times New Roman" w:hAnsi="Times New Roman"/>
              </w:rPr>
              <w:t xml:space="preserve"> w </w:t>
            </w:r>
            <w:r w:rsidR="00D76874" w:rsidRPr="000F4E41">
              <w:rPr>
                <w:rFonts w:ascii="Times New Roman" w:eastAsia="Times New Roman" w:hAnsi="Times New Roman"/>
              </w:rPr>
              <w:t xml:space="preserve"> </w:t>
            </w:r>
            <w:r w:rsidR="004F0C10" w:rsidRPr="000F4E41">
              <w:rPr>
                <w:rFonts w:ascii="Times New Roman" w:hAnsi="Times New Roman"/>
              </w:rPr>
              <w:t>art. 1 pkt 20 projektu ustawy</w:t>
            </w:r>
            <w:r w:rsidR="004F0C10" w:rsidRPr="000F4E41">
              <w:rPr>
                <w:rFonts w:ascii="Times New Roman" w:eastAsia="Times New Roman" w:hAnsi="Times New Roman"/>
              </w:rPr>
              <w:t xml:space="preserve"> do ustawy o statystyce publicznej i oznaczone </w:t>
            </w:r>
            <w:r w:rsidR="00D76874" w:rsidRPr="000F4E41">
              <w:rPr>
                <w:rFonts w:ascii="Times New Roman" w:eastAsia="Times New Roman" w:hAnsi="Times New Roman"/>
              </w:rPr>
              <w:t>jako art. 47j</w:t>
            </w:r>
            <w:r w:rsidR="004F0C10" w:rsidRPr="000F4E41">
              <w:rPr>
                <w:rFonts w:ascii="Times New Roman" w:eastAsia="Times New Roman" w:hAnsi="Times New Roman"/>
              </w:rPr>
              <w:t xml:space="preserve"> (według nowej numeracji) – artykuł ten </w:t>
            </w:r>
            <w:r w:rsidR="00D76874" w:rsidRPr="000F4E41">
              <w:rPr>
                <w:rFonts w:ascii="Times New Roman" w:eastAsia="Times New Roman" w:hAnsi="Times New Roman"/>
              </w:rPr>
              <w:t>otrzyma brzmienie:</w:t>
            </w:r>
          </w:p>
          <w:p w14:paraId="2452CD0E" w14:textId="77777777" w:rsidR="00AD2EBE" w:rsidRPr="000F4E41" w:rsidRDefault="00AD2EBE" w:rsidP="00AD2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</w:rPr>
            </w:pPr>
            <w:r w:rsidRPr="000F4E41">
              <w:rPr>
                <w:rFonts w:ascii="Times New Roman" w:eastAsiaTheme="minorHAnsi" w:hAnsi="Times New Roman"/>
                <w:i/>
              </w:rPr>
              <w:t>„Art. 47j. 1. Wójt (burmistrz, prezydent miasta) przekazuje Prezesowi Głównego Urzędu Statystycznego dla potrzeb prowadzenia i aktualizacji rejestru TERYT:</w:t>
            </w:r>
          </w:p>
          <w:p w14:paraId="1791474A" w14:textId="77777777" w:rsidR="00AD2EBE" w:rsidRPr="000F4E41" w:rsidRDefault="00AD2EBE" w:rsidP="006602FF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</w:rPr>
            </w:pPr>
            <w:r w:rsidRPr="000F4E41">
              <w:rPr>
                <w:rFonts w:ascii="Times New Roman" w:eastAsiaTheme="minorHAnsi" w:hAnsi="Times New Roman"/>
                <w:i/>
              </w:rPr>
              <w:t>informacje o nadaniu i zmianie nazw ulic;</w:t>
            </w:r>
          </w:p>
          <w:p w14:paraId="3B689403" w14:textId="77777777" w:rsidR="00AD2EBE" w:rsidRPr="000F4E41" w:rsidRDefault="00AD2EBE" w:rsidP="006602FF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</w:rPr>
            </w:pPr>
            <w:r w:rsidRPr="000F4E41">
              <w:rPr>
                <w:rFonts w:ascii="Times New Roman" w:eastAsiaTheme="minorHAnsi" w:hAnsi="Times New Roman"/>
                <w:i/>
              </w:rPr>
              <w:t>informacje o zmianach numeracji porządkowej budynków mieszkalnych i niemieszkalnych, jeżeli znajduje się w nich przynajmniej jedno mieszkanie;</w:t>
            </w:r>
          </w:p>
          <w:p w14:paraId="3602FE6C" w14:textId="36D4D186" w:rsidR="00AD2EBE" w:rsidRPr="000F4E41" w:rsidRDefault="00AD2EBE" w:rsidP="006602FF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</w:rPr>
            </w:pPr>
            <w:r w:rsidRPr="000F4E41">
              <w:rPr>
                <w:rFonts w:ascii="Times New Roman" w:eastAsiaTheme="minorHAnsi" w:hAnsi="Times New Roman"/>
                <w:i/>
              </w:rPr>
              <w:t>informacje o nadaniu nowych numerów porządkowych dla nowo budowanych budynków mieszkalnych i niemieszkalnych z mieszkaniami</w:t>
            </w:r>
            <w:r w:rsidR="008E4ED4" w:rsidRPr="000F4E41">
              <w:rPr>
                <w:rFonts w:ascii="Times New Roman" w:eastAsiaTheme="minorHAnsi" w:hAnsi="Times New Roman"/>
                <w:i/>
              </w:rPr>
              <w:t>;</w:t>
            </w:r>
          </w:p>
          <w:p w14:paraId="2BE74C14" w14:textId="77777777" w:rsidR="00AD2EBE" w:rsidRPr="000F4E41" w:rsidRDefault="00AD2EBE" w:rsidP="006602FF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</w:rPr>
            </w:pPr>
            <w:r w:rsidRPr="000F4E41">
              <w:rPr>
                <w:rFonts w:ascii="Times New Roman" w:eastAsiaTheme="minorHAnsi" w:hAnsi="Times New Roman"/>
                <w:i/>
              </w:rPr>
              <w:t>zestawienie danych dotyczących obszarów przekazywanych w związku z dokonaną zmianą w podziale terytorialnym kraju.</w:t>
            </w:r>
          </w:p>
          <w:p w14:paraId="635E62BF" w14:textId="77777777" w:rsidR="00AD2EBE" w:rsidRPr="000F4E41" w:rsidRDefault="00AD2EBE" w:rsidP="00AD2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</w:rPr>
            </w:pPr>
            <w:r w:rsidRPr="000F4E41">
              <w:rPr>
                <w:rFonts w:ascii="Times New Roman" w:eastAsiaTheme="minorHAnsi" w:hAnsi="Times New Roman"/>
                <w:i/>
              </w:rPr>
              <w:t>2. Szczegółowy zakres informacji zawartych w zestawieniu, o którym mowa w ust. 1 pkt 4, jest określony w przepisach wydanych na podstawie art. 49.”.</w:t>
            </w:r>
          </w:p>
          <w:p w14:paraId="0AB956AB" w14:textId="77777777" w:rsidR="00FD3C8D" w:rsidRPr="000F4E41" w:rsidRDefault="00FD3C8D" w:rsidP="007214C3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14:paraId="491EB907" w14:textId="485E04E1" w:rsidR="00FD3C8D" w:rsidRPr="000F4E41" w:rsidRDefault="00FD3C8D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Ewentualne rozbieżności stanowisk </w:t>
            </w:r>
            <w:r w:rsidR="00B51641" w:rsidRPr="000F4E41">
              <w:rPr>
                <w:rFonts w:ascii="Times New Roman" w:hAnsi="Times New Roman"/>
              </w:rPr>
              <w:t xml:space="preserve">w tym zakresie między </w:t>
            </w:r>
            <w:r w:rsidRPr="000F4E41">
              <w:rPr>
                <w:rFonts w:ascii="Times New Roman" w:hAnsi="Times New Roman"/>
              </w:rPr>
              <w:t xml:space="preserve">RCL i GUGiK </w:t>
            </w:r>
            <w:r w:rsidR="000172C5" w:rsidRPr="000F4E41">
              <w:rPr>
                <w:rFonts w:ascii="Times New Roman" w:hAnsi="Times New Roman"/>
              </w:rPr>
              <w:t>zostaną rozstrzygnięte na</w:t>
            </w:r>
            <w:r w:rsidRPr="000F4E41">
              <w:rPr>
                <w:rFonts w:ascii="Times New Roman" w:hAnsi="Times New Roman"/>
              </w:rPr>
              <w:t xml:space="preserve"> dalszych </w:t>
            </w:r>
            <w:r w:rsidR="000172C5" w:rsidRPr="000F4E41">
              <w:rPr>
                <w:rFonts w:ascii="Times New Roman" w:hAnsi="Times New Roman"/>
              </w:rPr>
              <w:t xml:space="preserve">etapach </w:t>
            </w:r>
            <w:r w:rsidRPr="000F4E41">
              <w:rPr>
                <w:rFonts w:ascii="Times New Roman" w:hAnsi="Times New Roman"/>
              </w:rPr>
              <w:t>prac legislacyjnych.</w:t>
            </w:r>
          </w:p>
        </w:tc>
      </w:tr>
      <w:tr w:rsidR="00A66C63" w:rsidRPr="000F4E41" w14:paraId="1B1DFF97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10EB46A3" w14:textId="5F3B995F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>3</w:t>
            </w:r>
            <w:r w:rsidR="00FD3C8D" w:rsidRPr="000F4E41">
              <w:rPr>
                <w:rFonts w:ascii="Times New Roman" w:hAnsi="Times New Roman"/>
              </w:rPr>
              <w:t>4</w:t>
            </w:r>
            <w:r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2D01A6F8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MS</w:t>
            </w:r>
          </w:p>
        </w:tc>
        <w:tc>
          <w:tcPr>
            <w:tcW w:w="2410" w:type="dxa"/>
            <w:shd w:val="clear" w:color="auto" w:fill="auto"/>
          </w:tcPr>
          <w:p w14:paraId="336F4412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5 pkt 1 projektu</w:t>
            </w:r>
          </w:p>
          <w:p w14:paraId="4E93476C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 xml:space="preserve">dotyczy </w:t>
            </w:r>
            <w:r w:rsidRPr="000F4E41">
              <w:rPr>
                <w:rFonts w:ascii="Times New Roman" w:eastAsiaTheme="minorHAnsi" w:hAnsi="Times New Roman"/>
              </w:rPr>
              <w:t>art. 20e ust. 3 ustawy o Krajowym Rejestrze Sądowym</w:t>
            </w:r>
            <w:r w:rsidRPr="000F4E41">
              <w:rPr>
                <w:rFonts w:ascii="Times New Roman" w:hAnsi="Times New Roman"/>
              </w:rPr>
              <w:t>)</w:t>
            </w:r>
          </w:p>
          <w:p w14:paraId="0327CEC2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293397C2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W art. 5 pkt 1, dotyczącym wprowadzenia do art. 20e ustawy o Krajowym Rejestrze Sądowym nowego ust. 3, zawierającego warunek „relacji pomiędzy starymi i nowymi danymi o charakterze jednoznacznym”, wymagać może specyficznego podejścia ze strony</w:t>
            </w:r>
          </w:p>
          <w:p w14:paraId="3B51B88F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usługi sieciowej, o jakiej mowa w odesłaniu do art. 48 ust 3 ustawy (w brzmieniu nadanym w art. 1 pkt 20 projektu). Czym innym jest bowiem udostępnianie danych (na stronie internetowej GUS), ale także za pomocą usług sieciowych, a czym innym aktualizowanie</w:t>
            </w:r>
          </w:p>
          <w:p w14:paraId="49221094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lastRenderedPageBreak/>
              <w:t>danych z równoczesną ich kwalifikacją co do jednoznacznego (lub nie) ich charakteru. Specyfika zapytania o jednoznaczny charakter relacji pomiędzy starymi a nowymi danymi może wymagać innego podejścia po stronie GUS do zaspokojenia takich potrzeb. W świetle potrzeb i obowiązków nałożonych na podmiot prowadzący KRS powstaje wyraźna konieczność zapisania w projekcie szczegółowych zasad określenia standardów udzielania informacji przez Prezesa GUS dla potrzeb rejestrów sądowych, np. zawarcia porozumienia</w:t>
            </w:r>
          </w:p>
          <w:p w14:paraId="3AE2D44F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pomiędzy Ministrem Sprawiedliwości (prowadzącym system teleinformatyczny obsługujący KRS), a Prezesem GUS (udostępniającym za pomocą usług sieciowych dane z rejestru TERYT – krajowego rejestru urzędowego podziału terytorialnego kraju). Mając na uwadze kilkakrotne wskazywanie w projekcie, iż wprowadzane zasady dotyczyć mają także rejestrów sądowych, takie podejście jest zasadne i odpowiada podejściu projektodawców do zagadnienia objęcia standardami GUS także rejestrów sądowych. </w:t>
            </w:r>
          </w:p>
          <w:p w14:paraId="2AF7ACAC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Na marginesie zwrócić należy uwagę, że materia wzajemnych relacji pomiędzy obowiązującymi i wprowadzanymi albo zmienianymi pozycjami klasyfikacjami PKD zasłużyła na ustawowe uregulowanie. W przypadku kodów TERYT tak jednak nie jest. Pomimo istnienia obowiązku niezwłocznego dokonania zmian danych objętych rejestrem TERYT określonych w art. 48 ust. 2 (art. 1 pkt 21 projektu) nie zawarto tam zasady, że taka aktualizacja dotyczyć ma tylko danych mających charakter jednoznaczny. Jedynym ustawowo regulowanym zapisem materii jednoznaczności nowych danych TERYT z dotychczasowymi, zawarta jest dla KRS w projektowanym art.20 e ust. 3 ustawy o Krajowym Rejestrze Sądowym (art. 5 pkt 1 in fine projektu) i wskazanie tam na automatyczne dokonywanie wpisu nowych danych TERYT w KRS w przypadku, gdy relacja pomiędzy starymi i nowymi danymi TERYT ma charakter jednoznaczny. Materii relacji nowych i dotychczasowych danych, zarówno PKD jak i TERYT, winna stanowić podstawę do ujawnienia w rejestrach nowych (zmienionych danych), zatem ranga regulacji winna być identyczna/kompletna i całościowa. Tych postulatów wydaje </w:t>
            </w:r>
            <w:r w:rsidRPr="000F4E41">
              <w:rPr>
                <w:rFonts w:ascii="Times New Roman" w:eastAsiaTheme="minorHAnsi" w:hAnsi="Times New Roman"/>
              </w:rPr>
              <w:lastRenderedPageBreak/>
              <w:t>się nie spełniać regulacja dot. danych zmienianych w bazie TERYT.</w:t>
            </w:r>
          </w:p>
        </w:tc>
        <w:tc>
          <w:tcPr>
            <w:tcW w:w="5103" w:type="dxa"/>
          </w:tcPr>
          <w:p w14:paraId="049A7E33" w14:textId="17FDE974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lastRenderedPageBreak/>
              <w:t>Uwaga uwzględniona</w:t>
            </w:r>
          </w:p>
          <w:p w14:paraId="02F1CD0E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5E82E30" w14:textId="541CC5E6" w:rsidR="00A66C63" w:rsidRPr="000F4E41" w:rsidRDefault="00A66C63" w:rsidP="007214C3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hAnsi="Times New Roman"/>
              </w:rPr>
              <w:t xml:space="preserve">Przepis projektu ustawy </w:t>
            </w:r>
            <w:r w:rsidR="003502BD" w:rsidRPr="000F4E41">
              <w:rPr>
                <w:rFonts w:ascii="Times New Roman" w:hAnsi="Times New Roman"/>
              </w:rPr>
              <w:t xml:space="preserve">dotyczący </w:t>
            </w:r>
            <w:r w:rsidRPr="000F4E41">
              <w:rPr>
                <w:rFonts w:ascii="Times New Roman" w:hAnsi="Times New Roman"/>
              </w:rPr>
              <w:t>art. 48a ust. 2</w:t>
            </w:r>
            <w:r w:rsidR="003502BD" w:rsidRPr="000F4E41">
              <w:rPr>
                <w:rFonts w:ascii="Times New Roman" w:hAnsi="Times New Roman"/>
              </w:rPr>
              <w:t xml:space="preserve"> </w:t>
            </w:r>
            <w:r w:rsidR="000172C5" w:rsidRPr="000F4E41">
              <w:rPr>
                <w:rFonts w:ascii="Times New Roman" w:hAnsi="Times New Roman"/>
              </w:rPr>
              <w:t xml:space="preserve">ustawy o statystyce publicznej </w:t>
            </w:r>
            <w:r w:rsidRPr="000F4E41">
              <w:rPr>
                <w:rFonts w:ascii="Times New Roman" w:hAnsi="Times New Roman"/>
              </w:rPr>
              <w:t xml:space="preserve">zostanie uzupełniony o wskazanie, że obowiązek aktualizacji dotyczy sytuacji, w której </w:t>
            </w:r>
            <w:r w:rsidRPr="000F4E41">
              <w:rPr>
                <w:rFonts w:ascii="Times New Roman" w:eastAsiaTheme="minorHAnsi" w:hAnsi="Times New Roman"/>
              </w:rPr>
              <w:t>relacje pomiędzy starymi i nowymi danymi będą miały jednoznaczny</w:t>
            </w:r>
            <w:r w:rsidRPr="000F4E41">
              <w:rPr>
                <w:rFonts w:ascii="Times New Roman" w:hAnsi="Times New Roman"/>
              </w:rPr>
              <w:t xml:space="preserve"> </w:t>
            </w:r>
            <w:r w:rsidRPr="000F4E41">
              <w:rPr>
                <w:rFonts w:ascii="Times New Roman" w:eastAsiaTheme="minorHAnsi" w:hAnsi="Times New Roman"/>
              </w:rPr>
              <w:t xml:space="preserve">charakter. </w:t>
            </w:r>
          </w:p>
          <w:p w14:paraId="2740C21A" w14:textId="27F03D6F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Dookreślenie wprowadzone w art. 1 pkt </w:t>
            </w:r>
            <w:r w:rsidR="000172C5" w:rsidRPr="000F4E41">
              <w:rPr>
                <w:rFonts w:ascii="Times New Roman" w:hAnsi="Times New Roman"/>
              </w:rPr>
              <w:t>22</w:t>
            </w:r>
            <w:r w:rsidRPr="000F4E41">
              <w:rPr>
                <w:rFonts w:ascii="Times New Roman" w:hAnsi="Times New Roman"/>
              </w:rPr>
              <w:t xml:space="preserve"> projektu ustawy (art. 48a ust. 2</w:t>
            </w:r>
            <w:r w:rsidR="003502BD" w:rsidRPr="000F4E41">
              <w:rPr>
                <w:rFonts w:ascii="Times New Roman" w:hAnsi="Times New Roman"/>
              </w:rPr>
              <w:t xml:space="preserve"> ustawy o statystyce publicznej</w:t>
            </w:r>
            <w:r w:rsidRPr="000F4E41">
              <w:rPr>
                <w:rFonts w:ascii="Times New Roman" w:hAnsi="Times New Roman"/>
              </w:rPr>
              <w:t xml:space="preserve">) będzie wymagało przygotowania przez Główny Urząd </w:t>
            </w:r>
            <w:r w:rsidRPr="000F4E41">
              <w:rPr>
                <w:rFonts w:ascii="Times New Roman" w:hAnsi="Times New Roman"/>
              </w:rPr>
              <w:lastRenderedPageBreak/>
              <w:t>Statystyczny modyfikacji dotychczasowych rozwiązań w systemach do prowadzenia i udostępniania danych z rejestru, w celu umożliwienia wskazania zmian o jednoznacznym charakterze. Przewiduje się, że będzie to rozwiązanie uniwersalne, z którego będą mogli korzystać wszyscy użytkownicy, nie tylko rejestry sądowe.</w:t>
            </w:r>
          </w:p>
          <w:p w14:paraId="7A63310A" w14:textId="1FE131F6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Jednocześnie w art. </w:t>
            </w:r>
            <w:r w:rsidR="000172C5" w:rsidRPr="000F4E41">
              <w:rPr>
                <w:rFonts w:ascii="Times New Roman" w:hAnsi="Times New Roman"/>
              </w:rPr>
              <w:t>14</w:t>
            </w:r>
            <w:r w:rsidRPr="000F4E41">
              <w:rPr>
                <w:rFonts w:ascii="Times New Roman" w:hAnsi="Times New Roman"/>
              </w:rPr>
              <w:t xml:space="preserve"> </w:t>
            </w:r>
            <w:r w:rsidR="000172C5" w:rsidRPr="000F4E41">
              <w:rPr>
                <w:rFonts w:ascii="Times New Roman" w:hAnsi="Times New Roman"/>
              </w:rPr>
              <w:t>zawarto</w:t>
            </w:r>
            <w:r w:rsidRPr="000F4E41">
              <w:rPr>
                <w:rFonts w:ascii="Times New Roman" w:hAnsi="Times New Roman"/>
              </w:rPr>
              <w:t xml:space="preserve"> przepisy zobowiązujące Prezesa Głównego Urzędu Statystycznego do realizacji ww. działań wraz ze wskazaniem terminu ich przeprowadzenia. Przewiduje się, że oznaczanie zmian o jednoznacznym charakterze będzie realizowane dla zmian</w:t>
            </w:r>
            <w:r w:rsidR="00C44D09" w:rsidRPr="000F4E41">
              <w:rPr>
                <w:rFonts w:ascii="Times New Roman" w:hAnsi="Times New Roman"/>
              </w:rPr>
              <w:t>, które zaistnieją</w:t>
            </w:r>
            <w:r w:rsidRPr="000F4E41">
              <w:rPr>
                <w:rFonts w:ascii="Times New Roman" w:hAnsi="Times New Roman"/>
              </w:rPr>
              <w:t xml:space="preserve"> w rejestrze po uruchomieniu nowych rozwiązań. </w:t>
            </w:r>
          </w:p>
          <w:p w14:paraId="4A5D456B" w14:textId="0C71B609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W związku z tym działaniem, </w:t>
            </w:r>
            <w:r w:rsidR="00DC04FD" w:rsidRPr="000F4E41">
              <w:rPr>
                <w:rFonts w:ascii="Times New Roman" w:hAnsi="Times New Roman"/>
              </w:rPr>
              <w:t xml:space="preserve">bieg </w:t>
            </w:r>
            <w:r w:rsidRPr="000F4E41">
              <w:rPr>
                <w:rFonts w:ascii="Times New Roman" w:hAnsi="Times New Roman"/>
              </w:rPr>
              <w:t>termin</w:t>
            </w:r>
            <w:r w:rsidR="00DC04FD" w:rsidRPr="000F4E41">
              <w:rPr>
                <w:rFonts w:ascii="Times New Roman" w:hAnsi="Times New Roman"/>
              </w:rPr>
              <w:t>u</w:t>
            </w:r>
            <w:r w:rsidRPr="000F4E41">
              <w:rPr>
                <w:rFonts w:ascii="Times New Roman" w:hAnsi="Times New Roman"/>
              </w:rPr>
              <w:t xml:space="preserve"> przewidzian</w:t>
            </w:r>
            <w:r w:rsidR="00DC04FD" w:rsidRPr="000F4E41">
              <w:rPr>
                <w:rFonts w:ascii="Times New Roman" w:hAnsi="Times New Roman"/>
              </w:rPr>
              <w:t>ego</w:t>
            </w:r>
            <w:r w:rsidRPr="000F4E41">
              <w:rPr>
                <w:rFonts w:ascii="Times New Roman" w:hAnsi="Times New Roman"/>
              </w:rPr>
              <w:t xml:space="preserve"> na dostosowanie się innych rejestrów do wymagań określonych w art. 1 pkt </w:t>
            </w:r>
            <w:r w:rsidR="000172C5" w:rsidRPr="000F4E41">
              <w:rPr>
                <w:rFonts w:ascii="Times New Roman" w:hAnsi="Times New Roman"/>
              </w:rPr>
              <w:t>22</w:t>
            </w:r>
            <w:r w:rsidRPr="000F4E41">
              <w:rPr>
                <w:rFonts w:ascii="Times New Roman" w:hAnsi="Times New Roman"/>
              </w:rPr>
              <w:t xml:space="preserve"> projektu ustawy (art. 48a ust. 2)</w:t>
            </w:r>
            <w:r w:rsidR="00ED18FE" w:rsidRPr="000F4E41">
              <w:rPr>
                <w:rFonts w:ascii="Times New Roman" w:hAnsi="Times New Roman"/>
              </w:rPr>
              <w:t>,</w:t>
            </w:r>
            <w:r w:rsidRPr="000F4E41">
              <w:rPr>
                <w:rFonts w:ascii="Times New Roman" w:hAnsi="Times New Roman"/>
              </w:rPr>
              <w:t xml:space="preserve"> </w:t>
            </w:r>
            <w:r w:rsidR="00ED18FE" w:rsidRPr="000F4E41">
              <w:rPr>
                <w:rFonts w:ascii="Times New Roman" w:hAnsi="Times New Roman"/>
              </w:rPr>
              <w:t xml:space="preserve"> wskazan</w:t>
            </w:r>
            <w:r w:rsidR="00DC04FD" w:rsidRPr="000F4E41">
              <w:rPr>
                <w:rFonts w:ascii="Times New Roman" w:hAnsi="Times New Roman"/>
              </w:rPr>
              <w:t>ego</w:t>
            </w:r>
            <w:r w:rsidR="00ED18FE" w:rsidRPr="000F4E41">
              <w:rPr>
                <w:rFonts w:ascii="Times New Roman" w:hAnsi="Times New Roman"/>
              </w:rPr>
              <w:t xml:space="preserve"> w art. 14 </w:t>
            </w:r>
            <w:r w:rsidR="0099750A" w:rsidRPr="000F4E41">
              <w:rPr>
                <w:rFonts w:ascii="Times New Roman" w:hAnsi="Times New Roman"/>
              </w:rPr>
              <w:t xml:space="preserve">ust. 2 </w:t>
            </w:r>
            <w:r w:rsidR="00C44D09" w:rsidRPr="000F4E41">
              <w:rPr>
                <w:rFonts w:ascii="Times New Roman" w:hAnsi="Times New Roman"/>
              </w:rPr>
              <w:t xml:space="preserve">został zmieniony na 4 lata i </w:t>
            </w:r>
            <w:r w:rsidR="00DC04FD" w:rsidRPr="000F4E41">
              <w:rPr>
                <w:rFonts w:ascii="Times New Roman" w:hAnsi="Times New Roman"/>
              </w:rPr>
              <w:t>będzie liczony od dnia</w:t>
            </w:r>
            <w:r w:rsidR="00C44D09" w:rsidRPr="000F4E41">
              <w:rPr>
                <w:rFonts w:ascii="Times New Roman" w:hAnsi="Times New Roman"/>
              </w:rPr>
              <w:t xml:space="preserve"> ogłoszenia ustawy</w:t>
            </w:r>
            <w:r w:rsidR="00DC04FD" w:rsidRPr="000F4E41">
              <w:rPr>
                <w:rFonts w:ascii="Times New Roman" w:hAnsi="Times New Roman"/>
              </w:rPr>
              <w:t>.</w:t>
            </w:r>
          </w:p>
          <w:p w14:paraId="564CB3EE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Ponieważ działania związane z oznaczaniem charakteru zmian będą realizowane w ramach prac aktualizacyjnych w rejestrze TERYT i będą dotyczyły wszystkich użytkowników, w opinii projektodawcy nie będą wymagały dodatkowego ustawowego uregulowania oraz ustalania szczegółowych zasad </w:t>
            </w:r>
            <w:r w:rsidRPr="000F4E41">
              <w:rPr>
                <w:rFonts w:ascii="Times New Roman" w:eastAsiaTheme="minorHAnsi" w:hAnsi="Times New Roman"/>
              </w:rPr>
              <w:t>określenia standardów udzielania informacji przez Prezesa GUS np. w formie wskazanego w uwadze</w:t>
            </w:r>
            <w:r w:rsidRPr="000F4E41">
              <w:rPr>
                <w:rFonts w:ascii="Times New Roman" w:hAnsi="Times New Roman"/>
              </w:rPr>
              <w:t xml:space="preserve"> porozumienia.  </w:t>
            </w:r>
          </w:p>
          <w:p w14:paraId="201CEA39" w14:textId="6EC277C2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579333B" w14:textId="03E98E43" w:rsidR="00A66C63" w:rsidRPr="000F4E41" w:rsidRDefault="00F31284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Proponuje się następujące nowe brzmienie ust. 2 w </w:t>
            </w:r>
            <w:r w:rsidR="00A66C63" w:rsidRPr="000F4E41">
              <w:rPr>
                <w:rFonts w:ascii="Times New Roman" w:hAnsi="Times New Roman"/>
              </w:rPr>
              <w:t xml:space="preserve"> art. 48a</w:t>
            </w:r>
            <w:r w:rsidR="000172C5" w:rsidRPr="000F4E41">
              <w:rPr>
                <w:rFonts w:ascii="Times New Roman" w:hAnsi="Times New Roman"/>
              </w:rPr>
              <w:t xml:space="preserve"> (art. 1 pkt 22 projektu ustawy):</w:t>
            </w:r>
          </w:p>
          <w:p w14:paraId="6C79E39D" w14:textId="39CD904D" w:rsidR="00841D55" w:rsidRPr="000F4E41" w:rsidRDefault="00DF7C10" w:rsidP="00DF7C10">
            <w:pPr>
              <w:pStyle w:val="ZARTzmartartykuempunktem"/>
              <w:spacing w:line="240" w:lineRule="auto"/>
              <w:ind w:left="0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bookmarkStart w:id="21" w:name="_Hlk164714669"/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„</w:t>
            </w:r>
            <w:r w:rsidRPr="000F4E41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2. Po każdorazowej aktualizacji danych zawartych w systemach, o których mowa w art. 47 ust. 2 pkt 1-2a, dotyczących zakresu informacyjnego wymienionego w art. 47a ust. 1, art. 47b ust. 1 i art. 47c ust. 1, </w:t>
            </w:r>
            <w:r w:rsidRPr="000F4E4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organy i sądy</w:t>
            </w:r>
            <w:r w:rsidRPr="000F4E41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wskazane w ust. 1 są obowiązane do niezwłocznego  dokonania zmian wynikających z tej aktualizacji w prowadzonych przez siebie rejestrach i systemach informacyjnych administracji publicznej, </w:t>
            </w:r>
            <w:bookmarkStart w:id="22" w:name="_Hlk164714554"/>
            <w:r w:rsidR="00B86E9B" w:rsidRPr="000F4E41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w </w:t>
            </w:r>
            <w:r w:rsidR="00B86E9B" w:rsidRPr="000F4E41">
              <w:rPr>
                <w:rFonts w:ascii="Times New Roman" w:hAnsi="Times New Roman" w:cs="Times New Roman"/>
                <w:i/>
                <w:sz w:val="22"/>
                <w:szCs w:val="22"/>
              </w:rPr>
              <w:lastRenderedPageBreak/>
              <w:t xml:space="preserve">przypadku gdy relacje pomiędzy dotychczasowymi i nowymi danymi mają charakter jednoznaczny, </w:t>
            </w:r>
            <w:r w:rsidRPr="000F4E41">
              <w:rPr>
                <w:rFonts w:ascii="Times New Roman" w:hAnsi="Times New Roman" w:cs="Times New Roman"/>
                <w:i/>
                <w:sz w:val="22"/>
                <w:szCs w:val="22"/>
              </w:rPr>
              <w:t>o ile przepis szczególny nie stanowi inaczej.</w:t>
            </w:r>
            <w:bookmarkEnd w:id="22"/>
            <w:r w:rsidRPr="000F4E41">
              <w:rPr>
                <w:rFonts w:ascii="Times New Roman" w:hAnsi="Times New Roman" w:cs="Times New Roman"/>
                <w:i/>
                <w:sz w:val="22"/>
                <w:szCs w:val="22"/>
              </w:rPr>
              <w:t>”.</w:t>
            </w:r>
            <w:bookmarkEnd w:id="21"/>
          </w:p>
        </w:tc>
      </w:tr>
      <w:tr w:rsidR="00A66C63" w:rsidRPr="000F4E41" w14:paraId="1D9293FC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68E2F994" w14:textId="0C77B924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>3</w:t>
            </w:r>
            <w:r w:rsidR="00FD3C8D" w:rsidRPr="000F4E41">
              <w:rPr>
                <w:rFonts w:ascii="Times New Roman" w:hAnsi="Times New Roman"/>
              </w:rPr>
              <w:t>5</w:t>
            </w:r>
            <w:r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668D85AB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MZ</w:t>
            </w:r>
          </w:p>
        </w:tc>
        <w:tc>
          <w:tcPr>
            <w:tcW w:w="2410" w:type="dxa"/>
            <w:shd w:val="clear" w:color="auto" w:fill="auto"/>
          </w:tcPr>
          <w:p w14:paraId="5E4DE855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Propozycja dodania art. 5a</w:t>
            </w:r>
          </w:p>
        </w:tc>
        <w:tc>
          <w:tcPr>
            <w:tcW w:w="5670" w:type="dxa"/>
            <w:shd w:val="clear" w:color="auto" w:fill="auto"/>
          </w:tcPr>
          <w:p w14:paraId="6DD6DE57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Proszę o rozszerzenie zakresu przedmiotowego projektu ustawy przez dodanie zmiany art. 54 ust. 4 ustawy z dnia 28 listopada 2014 r. – Prawo o aktach stanu cywilnego (Dz. U. z 2023 r. poz. 1378 i 1615).</w:t>
            </w:r>
          </w:p>
          <w:p w14:paraId="671CAB29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</w:p>
          <w:p w14:paraId="51DF31F7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Propozycja zmiany:</w:t>
            </w:r>
          </w:p>
          <w:p w14:paraId="7A8CA40C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</w:rPr>
            </w:pPr>
            <w:r w:rsidRPr="000F4E41">
              <w:rPr>
                <w:rFonts w:ascii="Times New Roman" w:eastAsiaTheme="minorHAnsi" w:hAnsi="Times New Roman"/>
                <w:i/>
                <w:iCs/>
                <w:color w:val="000000"/>
              </w:rPr>
              <w:t>„…) w ustawie z dnia 28 listopada 2014 r. – Prawo o aktach stanu cywilnego (Dz. U. z 2023 r. poz. 1378 i 1615) w art. 54 ust. 4 otrzymuje brzmienie:</w:t>
            </w:r>
          </w:p>
          <w:p w14:paraId="007E5FF7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</w:rPr>
            </w:pPr>
            <w:r w:rsidRPr="000F4E41">
              <w:rPr>
                <w:rFonts w:ascii="Times New Roman" w:eastAsiaTheme="minorHAnsi" w:hAnsi="Times New Roman"/>
                <w:i/>
                <w:iCs/>
                <w:color w:val="000000"/>
              </w:rPr>
              <w:t>„4. Karta urodzenia i karta martwego urodzenia są przekazywane kierownikowi urzędu stanu cywilnego na piśmie utrwalonym w postaci elektronicznej, opatrzonym kwalifikowanym podpisem elektronicznym, podpisem osobistym albo z wykorzystaniem sposobu potwierdzania pochodzenia oraz integralności danych dostępnego w systemie teleinformatycznym udostępnianym bezpłatnie przez Zakład Ubezpieczeń Społecznych.”.</w:t>
            </w:r>
          </w:p>
          <w:p w14:paraId="0B344719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</w:p>
          <w:p w14:paraId="6F983EAE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Uzasadnienie:</w:t>
            </w:r>
          </w:p>
          <w:p w14:paraId="3EA9922F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Z dniem 1 stycznia 2024 r. weszły w życie przepisy zmieniające formę sporządzania karty urodzenia i karty martwego urodzenia oraz sposób ich przekazywania do urzędu stanu cywilnego. Dokumenty te mogą być obecnie sporządzane i przekazywane kierownikowi</w:t>
            </w:r>
          </w:p>
          <w:p w14:paraId="0A59E5C7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urzędu stanu cywilnego wyłącznie na piśmie utrwalonym w postaci elektronicznej, opatrzonym kwalifikowanym podpisem elektronicznym albo podpisem osobistym. Wymaga to od podmiotów wykonujących działalność leczniczą wyposażenia pracowników</w:t>
            </w:r>
          </w:p>
          <w:p w14:paraId="35D0A875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 xml:space="preserve">upoważnionych do sporządzania karty urodzenia i karty martwego urodzenia w kwalifikowany podpis elektroniczny albo zapewnienia możliwości korzystania z podpisu </w:t>
            </w:r>
          </w:p>
          <w:p w14:paraId="20DB6DF1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osobistego (użycie podpisu osobistego z dowodu osobistego wymaga posiadania czytnika NFC).</w:t>
            </w:r>
          </w:p>
          <w:p w14:paraId="1D157D6F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 xml:space="preserve">Ze względu na związane z tym koszty finansowe dla podmiotów wykonujących działalność leczniczą, proponuje </w:t>
            </w:r>
            <w:r w:rsidRPr="000F4E41">
              <w:rPr>
                <w:rFonts w:ascii="Times New Roman" w:eastAsiaTheme="minorHAnsi" w:hAnsi="Times New Roman"/>
                <w:color w:val="000000"/>
              </w:rPr>
              <w:lastRenderedPageBreak/>
              <w:t>się dodanie możliwości opatrywania karty urodzenia i karty martwego</w:t>
            </w:r>
          </w:p>
          <w:p w14:paraId="5C79DEB8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urodzenia sporządzanej na piśmie utrwalonym w postaci elektronicznej, tzw. certyfikatem ZUS (z wykorzystaniem sposobu potwierdzania pochodzenia oraz integralności danych dostępnego w systemie teleinformatycznym udostępnianym bezpłatnie przez Zakład</w:t>
            </w:r>
          </w:p>
          <w:p w14:paraId="4A62190D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Ubezpieczeń Społecznych). Weryfikacja tego podpisu jest zbieżna z weryfikacją podpisu kwalifikowalnego. Certyfikat ZUS to podpis dostępny bezpłatnie dla wszystkich lekarzy i innych pracowników medycznych. Wykorzystywany jest do podpisywania np. e-recepty czy elektronicznego zwolnienia lekarskiego.</w:t>
            </w:r>
          </w:p>
        </w:tc>
        <w:tc>
          <w:tcPr>
            <w:tcW w:w="5103" w:type="dxa"/>
          </w:tcPr>
          <w:p w14:paraId="37732635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lastRenderedPageBreak/>
              <w:t>Uwaga nieuwzględniona</w:t>
            </w:r>
          </w:p>
          <w:p w14:paraId="080A2049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067EA41" w14:textId="2528B8CE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</w:rPr>
              <w:t>W opinii projektodawcy procedowanie zaproponowanej przez MZ zmiany do projektu ustawy o zmianie ustawy o statystyce publicznej oraz niektórych innych ustaw nie ma uzasadnienia ze względu na brak bezpośrednich powiązań pomiędzy wskazanymi aktami.</w:t>
            </w:r>
          </w:p>
        </w:tc>
      </w:tr>
      <w:tr w:rsidR="00A66C63" w:rsidRPr="000F4E41" w14:paraId="10A119E4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1B43F241" w14:textId="68065592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3</w:t>
            </w:r>
            <w:r w:rsidR="00FD3C8D" w:rsidRPr="000F4E41">
              <w:rPr>
                <w:rFonts w:ascii="Times New Roman" w:hAnsi="Times New Roman"/>
              </w:rPr>
              <w:t>6</w:t>
            </w:r>
            <w:r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18B17AF0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MRiT</w:t>
            </w:r>
          </w:p>
        </w:tc>
        <w:tc>
          <w:tcPr>
            <w:tcW w:w="2410" w:type="dxa"/>
            <w:shd w:val="clear" w:color="auto" w:fill="auto"/>
          </w:tcPr>
          <w:p w14:paraId="6BC5FC10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6 projektu</w:t>
            </w:r>
          </w:p>
          <w:p w14:paraId="2563D877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</w:p>
          <w:p w14:paraId="02742161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3C31390A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Proponuję następujące brzmienie przepisów zapewniających kompleksową realizację przejścia z PKD 2007 na PKD 2025:</w:t>
            </w:r>
          </w:p>
          <w:p w14:paraId="47661452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hAnsi="Times New Roman"/>
              </w:rPr>
              <w:t xml:space="preserve">„Art. 6. </w:t>
            </w:r>
            <w:bookmarkStart w:id="23" w:name="_Hlk164775814"/>
            <w:r w:rsidRPr="000F4E41">
              <w:rPr>
                <w:rFonts w:ascii="Times New Roman" w:hAnsi="Times New Roman"/>
              </w:rPr>
              <w:t>W ustawie z dnia 6 marca 2018 r. o Centralnej Ewidencji i Informacji o Działalności Gospodarczej i Punkcie Informacji dla Przedsiębiorcy (Dz. U. z 2022 r. poz. 541) wprowadza się</w:t>
            </w:r>
            <w:r w:rsidRPr="000F4E41">
              <w:rPr>
                <w:rFonts w:ascii="Times New Roman" w:eastAsiaTheme="minorHAnsi" w:hAnsi="Times New Roman"/>
              </w:rPr>
              <w:t xml:space="preserve"> następujące zmiany:</w:t>
            </w:r>
          </w:p>
          <w:p w14:paraId="3226568C" w14:textId="77777777" w:rsidR="00A66C63" w:rsidRPr="000F4E41" w:rsidRDefault="00A66C63" w:rsidP="007214C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art. 21a otrzymuje brzmienie:</w:t>
            </w:r>
          </w:p>
          <w:p w14:paraId="03D2FAA7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color w:val="FF0000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„Art. 21a. Zmianie z urzędu podlegają dane, o których mowa w art. 5 ust. 1 pkt 8, jeżeli konieczność dokonania zmiany tych danych wynika </w:t>
            </w:r>
            <w:r w:rsidRPr="000F4E41">
              <w:rPr>
                <w:rFonts w:ascii="Times New Roman" w:hAnsi="Times New Roman"/>
                <w:b/>
              </w:rPr>
              <w:t>ze zmian w przepisach wykonawczych wydanych na podstawie art. 40 ust. 2 i 2a</w:t>
            </w:r>
            <w:r w:rsidRPr="000F4E41">
              <w:rPr>
                <w:rFonts w:ascii="Times New Roman" w:hAnsi="Times New Roman"/>
              </w:rPr>
              <w:t xml:space="preserve"> ustawy z dnia 29 czerwca 1995 r. o statystyce publicznej (Dz. U. z 2023 r. poz. 773 oraz z 2024 r. poz. …) </w:t>
            </w:r>
            <w:r w:rsidRPr="000F4E41">
              <w:rPr>
                <w:rFonts w:ascii="Times New Roman" w:hAnsi="Times New Roman"/>
                <w:b/>
              </w:rPr>
              <w:t>lub z wzajemnych relacji pomiędzy obowiązującą i wprowadzaną albo zmienianą Polską Klasyfikacją Działalności, o których mowa art. 40 ust. 2c</w:t>
            </w:r>
            <w:r w:rsidRPr="000F4E41">
              <w:rPr>
                <w:rFonts w:ascii="Times New Roman" w:hAnsi="Times New Roman"/>
              </w:rPr>
              <w:t xml:space="preserve"> ustawy z dnia 29 czerwca 1995 r. o statystyce publicznej.”</w:t>
            </w:r>
          </w:p>
          <w:p w14:paraId="4FE67836" w14:textId="77777777" w:rsidR="00A66C63" w:rsidRPr="000F4E41" w:rsidRDefault="00A66C63" w:rsidP="007214C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bookmarkStart w:id="24" w:name="_Hlk164615170"/>
            <w:r w:rsidRPr="000F4E41">
              <w:rPr>
                <w:rFonts w:ascii="Times New Roman" w:eastAsiaTheme="minorHAnsi" w:hAnsi="Times New Roman"/>
              </w:rPr>
              <w:t>w art. 22 ust. 1 otrzymuje brzmienie:</w:t>
            </w:r>
          </w:p>
          <w:p w14:paraId="7AC0E001" w14:textId="1EE95B4E" w:rsidR="00A66C63" w:rsidRPr="000F4E41" w:rsidRDefault="00A66C63" w:rsidP="00560C92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Theme="minorHAnsi" w:hAnsi="Times New Roman"/>
              </w:rPr>
            </w:pPr>
            <w:bookmarkStart w:id="25" w:name="_Hlk164614656"/>
            <w:r w:rsidRPr="000F4E41">
              <w:rPr>
                <w:rFonts w:ascii="Times New Roman" w:eastAsiaTheme="minorHAnsi" w:hAnsi="Times New Roman"/>
              </w:rPr>
              <w:t>„1. CEIDG przekazuje do Centralnego Rejestru Podmiotów – Krajowej Ewidencji Podatników, Głównego Urzędu Statystycznego, Zakładu Ubezpieczeń Społecznych, Kasy Rolniczego Ubezpieczenia Społecznego oraz podmiotów, o których mowa w art. 44 ust. 3,</w:t>
            </w:r>
            <w:r w:rsidR="00560C92" w:rsidRPr="000F4E41">
              <w:rPr>
                <w:rFonts w:ascii="Times New Roman" w:eastAsiaTheme="minorHAnsi" w:hAnsi="Times New Roman"/>
              </w:rPr>
              <w:t xml:space="preserve"> </w:t>
            </w:r>
            <w:r w:rsidRPr="000F4E41">
              <w:rPr>
                <w:rFonts w:ascii="Times New Roman" w:eastAsiaTheme="minorHAnsi" w:hAnsi="Times New Roman"/>
              </w:rPr>
              <w:t xml:space="preserve">drogą elektroniczną, dane i informacje, o których mowa w art. 5 ust. 1 pkt 1 i pkt 2a–4, pkt 6 i 6a, pkt 8 oraz w ust. 2 pkt 2, 7–15, 17–24 oraz art. 37 ust. 1 pkt 1, </w:t>
            </w:r>
            <w:r w:rsidRPr="000F4E41">
              <w:rPr>
                <w:rFonts w:ascii="Times New Roman" w:eastAsiaTheme="minorHAnsi" w:hAnsi="Times New Roman"/>
              </w:rPr>
              <w:lastRenderedPageBreak/>
              <w:t>oraz zmiany tych danych i informacji nie później niż w dniu roboczym następującym po dniu uzyskania tych danych i informacji lub ich zmiany.”.</w:t>
            </w:r>
            <w:bookmarkEnd w:id="23"/>
            <w:bookmarkEnd w:id="24"/>
            <w:bookmarkEnd w:id="25"/>
          </w:p>
        </w:tc>
        <w:tc>
          <w:tcPr>
            <w:tcW w:w="5103" w:type="dxa"/>
          </w:tcPr>
          <w:p w14:paraId="6BD311EA" w14:textId="723DB983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lastRenderedPageBreak/>
              <w:t>Uwaga uwzględniona</w:t>
            </w:r>
          </w:p>
          <w:p w14:paraId="4502D78B" w14:textId="1913BA34" w:rsidR="00CE1033" w:rsidRPr="000F4E41" w:rsidRDefault="00CE103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543511A" w14:textId="5E8C3967" w:rsidR="001E0720" w:rsidRPr="000F4E41" w:rsidRDefault="00560C92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Brzmienie </w:t>
            </w:r>
            <w:r w:rsidR="001E0720" w:rsidRPr="000F4E41">
              <w:rPr>
                <w:rFonts w:ascii="Times New Roman" w:hAnsi="Times New Roman"/>
              </w:rPr>
              <w:t>przepisów zmienianych albo dodawanych do</w:t>
            </w:r>
            <w:r w:rsidRPr="000F4E41">
              <w:rPr>
                <w:rFonts w:ascii="Times New Roman" w:hAnsi="Times New Roman"/>
              </w:rPr>
              <w:t xml:space="preserve"> ustaw</w:t>
            </w:r>
            <w:r w:rsidR="001E0720" w:rsidRPr="000F4E41">
              <w:rPr>
                <w:rFonts w:ascii="Times New Roman" w:hAnsi="Times New Roman"/>
              </w:rPr>
              <w:t>y</w:t>
            </w:r>
            <w:r w:rsidRPr="000F4E41">
              <w:rPr>
                <w:rFonts w:ascii="Times New Roman" w:hAnsi="Times New Roman"/>
              </w:rPr>
              <w:t xml:space="preserve"> z dnia 6 marca 2018 r. o Centralnej Ewidencji i Informacji o Działalności Gospodarczej i Punkcie Informacji dla Przedsiębiorcy zostało dostosowane do aktualnej wersji projektu ustawy</w:t>
            </w:r>
            <w:r w:rsidR="00906493" w:rsidRPr="000F4E41">
              <w:rPr>
                <w:rFonts w:ascii="Times New Roman" w:hAnsi="Times New Roman"/>
              </w:rPr>
              <w:t xml:space="preserve"> – art. 6 wg zmienionej numeracji</w:t>
            </w:r>
            <w:r w:rsidRPr="000F4E41">
              <w:rPr>
                <w:rFonts w:ascii="Times New Roman" w:hAnsi="Times New Roman"/>
              </w:rPr>
              <w:t xml:space="preserve"> (</w:t>
            </w:r>
            <w:r w:rsidRPr="000F4E41">
              <w:rPr>
                <w:rFonts w:ascii="Times New Roman" w:hAnsi="Times New Roman"/>
                <w:i/>
              </w:rPr>
              <w:t>vide</w:t>
            </w:r>
            <w:r w:rsidRPr="000F4E41">
              <w:rPr>
                <w:rFonts w:ascii="Times New Roman" w:hAnsi="Times New Roman"/>
              </w:rPr>
              <w:t xml:space="preserve"> </w:t>
            </w:r>
            <w:r w:rsidR="001E0720" w:rsidRPr="000F4E41">
              <w:rPr>
                <w:rFonts w:ascii="Times New Roman" w:hAnsi="Times New Roman"/>
              </w:rPr>
              <w:t xml:space="preserve">w szczególności </w:t>
            </w:r>
            <w:r w:rsidRPr="004A6FB3">
              <w:rPr>
                <w:rFonts w:ascii="Times New Roman" w:hAnsi="Times New Roman"/>
              </w:rPr>
              <w:t xml:space="preserve">proponowane </w:t>
            </w:r>
            <w:r w:rsidR="000172C5" w:rsidRPr="004A6FB3">
              <w:rPr>
                <w:rFonts w:ascii="Times New Roman" w:hAnsi="Times New Roman"/>
              </w:rPr>
              <w:t xml:space="preserve">w art. 1 pkt 7 projektu </w:t>
            </w:r>
            <w:r w:rsidRPr="004A6FB3">
              <w:rPr>
                <w:rFonts w:ascii="Times New Roman" w:hAnsi="Times New Roman"/>
              </w:rPr>
              <w:t>nowe brzmienie art. 40 ustawy o statystyce publicznej).</w:t>
            </w:r>
            <w:r w:rsidRPr="000F4E41">
              <w:rPr>
                <w:rFonts w:ascii="Times New Roman" w:hAnsi="Times New Roman"/>
              </w:rPr>
              <w:t xml:space="preserve"> </w:t>
            </w:r>
          </w:p>
          <w:p w14:paraId="0E0ABA75" w14:textId="77777777" w:rsidR="000172C5" w:rsidRPr="000F4E41" w:rsidRDefault="000172C5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0A2C6A1" w14:textId="6B35E7CE" w:rsidR="00560C92" w:rsidRPr="000F4E41" w:rsidRDefault="00560C92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Przepis </w:t>
            </w:r>
            <w:r w:rsidR="001E0720" w:rsidRPr="000F4E41">
              <w:rPr>
                <w:rFonts w:ascii="Times New Roman" w:hAnsi="Times New Roman"/>
              </w:rPr>
              <w:t xml:space="preserve">art. 21a  ustawy z dnia 6 marca 2018 r. o Centralnej Ewidencji i Informacji o Działalności Gospodarczej i Punkcie Informacji dla Przedsiębiorcy </w:t>
            </w:r>
            <w:r w:rsidRPr="000F4E41">
              <w:rPr>
                <w:rFonts w:ascii="Times New Roman" w:hAnsi="Times New Roman"/>
              </w:rPr>
              <w:t>otrzym</w:t>
            </w:r>
            <w:r w:rsidR="00432B70" w:rsidRPr="000F4E41">
              <w:rPr>
                <w:rFonts w:ascii="Times New Roman" w:hAnsi="Times New Roman"/>
              </w:rPr>
              <w:t>uje</w:t>
            </w:r>
            <w:r w:rsidRPr="000F4E41">
              <w:rPr>
                <w:rFonts w:ascii="Times New Roman" w:hAnsi="Times New Roman"/>
              </w:rPr>
              <w:t xml:space="preserve"> brzmienie:</w:t>
            </w:r>
          </w:p>
          <w:p w14:paraId="25712816" w14:textId="6D4B92DC" w:rsidR="00560C92" w:rsidRPr="000F4E41" w:rsidRDefault="00560C92" w:rsidP="0056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bookmarkStart w:id="26" w:name="_Hlk164614264"/>
            <w:r w:rsidRPr="000F4E41">
              <w:rPr>
                <w:rFonts w:ascii="Times New Roman" w:eastAsiaTheme="minorHAnsi" w:hAnsi="Times New Roman"/>
                <w:i/>
              </w:rPr>
              <w:t xml:space="preserve">„Art. 21a. Zmianie z urzędu podlegają dane, o których mowa w art. 5 ust. 1 pkt 8, jeżeli konieczność dokonania zmiany tych danych wynika </w:t>
            </w:r>
            <w:r w:rsidRPr="000F4E41">
              <w:rPr>
                <w:rFonts w:ascii="Times New Roman" w:hAnsi="Times New Roman"/>
                <w:i/>
              </w:rPr>
              <w:t>ze zmian w przepisach wykonawczych wydanych na podstawie art. 40 ust. 2</w:t>
            </w:r>
            <w:r w:rsidR="00A275EC" w:rsidRPr="000F4E41">
              <w:rPr>
                <w:rFonts w:ascii="Times New Roman" w:hAnsi="Times New Roman"/>
                <w:i/>
              </w:rPr>
              <w:t xml:space="preserve"> i 3</w:t>
            </w:r>
            <w:r w:rsidRPr="000F4E41">
              <w:rPr>
                <w:rFonts w:ascii="Times New Roman" w:hAnsi="Times New Roman"/>
                <w:i/>
              </w:rPr>
              <w:t xml:space="preserve"> ustawy z dnia 29 czerwca 1995 r. o statystyce publicznej (Dz. U. z 2023 r. poz. 773 oraz z 2024 r. poz. …) .”.</w:t>
            </w:r>
          </w:p>
          <w:bookmarkEnd w:id="26"/>
          <w:p w14:paraId="402A044C" w14:textId="77777777" w:rsidR="00560C92" w:rsidRPr="000F4E41" w:rsidRDefault="00560C92" w:rsidP="0056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  <w:p w14:paraId="13F5951D" w14:textId="56246F3B" w:rsidR="00A66C63" w:rsidRPr="000F4E41" w:rsidRDefault="00432B70" w:rsidP="007214C3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  <w:r w:rsidRPr="000F4E41">
              <w:rPr>
                <w:rFonts w:ascii="Times New Roman" w:hAnsi="Times New Roman"/>
              </w:rPr>
              <w:t xml:space="preserve">Przepis art. 22  ust. 1 ustawy z dnia 6 marca 2018 r. o Centralnej Ewidencji i Informacji o Działalności </w:t>
            </w:r>
            <w:r w:rsidRPr="000F4E41">
              <w:rPr>
                <w:rFonts w:ascii="Times New Roman" w:hAnsi="Times New Roman"/>
              </w:rPr>
              <w:lastRenderedPageBreak/>
              <w:t>Gospodarczej i Punkcie Informacji dla Przedsiębiorcy otrzymuje brzmienie zaproponowane przez MRiT.</w:t>
            </w:r>
          </w:p>
          <w:p w14:paraId="1DFC1C36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  <w:p w14:paraId="49EFD3E7" w14:textId="7CE7DF63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66C63" w:rsidRPr="000F4E41" w14:paraId="72149E7F" w14:textId="77777777" w:rsidTr="00AA3D19">
        <w:trPr>
          <w:trHeight w:val="699"/>
        </w:trPr>
        <w:tc>
          <w:tcPr>
            <w:tcW w:w="559" w:type="dxa"/>
            <w:shd w:val="clear" w:color="auto" w:fill="auto"/>
          </w:tcPr>
          <w:p w14:paraId="0F6AF28F" w14:textId="560DA46B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>3</w:t>
            </w:r>
            <w:r w:rsidR="00FD3C8D" w:rsidRPr="000F4E41">
              <w:rPr>
                <w:rFonts w:ascii="Times New Roman" w:hAnsi="Times New Roman"/>
              </w:rPr>
              <w:t>7</w:t>
            </w:r>
            <w:r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14E80A4E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MS</w:t>
            </w:r>
          </w:p>
          <w:p w14:paraId="24E00836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(uwaga zgłoszona </w:t>
            </w:r>
            <w:r w:rsidRPr="000F4E41">
              <w:rPr>
                <w:rFonts w:ascii="Times New Roman" w:hAnsi="Times New Roman"/>
              </w:rPr>
              <w:br/>
              <w:t>w trybie roboczym)</w:t>
            </w:r>
          </w:p>
        </w:tc>
        <w:tc>
          <w:tcPr>
            <w:tcW w:w="2410" w:type="dxa"/>
            <w:shd w:val="clear" w:color="auto" w:fill="auto"/>
          </w:tcPr>
          <w:p w14:paraId="41A7CA19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7 projektu</w:t>
            </w:r>
          </w:p>
          <w:p w14:paraId="5D00E9B0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711DF28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53AAA951" w14:textId="77777777" w:rsidR="00A66C63" w:rsidRPr="000F4E41" w:rsidRDefault="00A66C63" w:rsidP="007214C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>W art. 7 projektu nadawane jest nowe brzmienie ust. 5 w art. 9 ustawy z dnia 6 grudnia 2018 r. o Krajowym Rejestrze Zadłużonych (ustawa o KRZ). Przepis ten winien otrzymać brzemiennie identyczne jak to zaprojektowano dla odpowiednich regulacji projektu dla ksiąg wieczystych i rejestru zastawów (art. 2 i 4 projektu). Uzasadnieniem zmiany jest identyczna sytuacja i potrzeby KRZ jak w przypadku KW i RZ. Dotychczasowe brzmienie propozycji objęte art. 9 ust 5 zdanie pierwsze ustawy o KRZ zawiera niekwestionowane i funkcjonujące już rozwiązanie oparte o korzystanie ze słowników TERYT dla wypełniania wniosków i pism kierowanych do KRZ. Nie obejmuje zatem aktualizowania wpisów dokonanych w Rejestrze KRZ w zakresie zmienianych danych adresowych w wyniku zmian danych w rejestrze TERYT.</w:t>
            </w:r>
          </w:p>
        </w:tc>
        <w:tc>
          <w:tcPr>
            <w:tcW w:w="5103" w:type="dxa"/>
          </w:tcPr>
          <w:p w14:paraId="6926F6F5" w14:textId="20CA8EB1" w:rsidR="00A66C63" w:rsidRPr="005F423A" w:rsidRDefault="00A66C63" w:rsidP="007214C3">
            <w:pPr>
              <w:pStyle w:val="ARTartustawynprozporzdzenia"/>
              <w:spacing w:before="0" w:line="240" w:lineRule="auto"/>
              <w:ind w:firstLine="0"/>
              <w:rPr>
                <w:rStyle w:val="Ppogrubienie"/>
                <w:rFonts w:ascii="Times New Roman" w:hAnsi="Times New Roman" w:cs="Times New Roman"/>
                <w:sz w:val="22"/>
                <w:szCs w:val="22"/>
              </w:rPr>
            </w:pPr>
            <w:r w:rsidRPr="000F4E41">
              <w:rPr>
                <w:rStyle w:val="Ppogrubienie"/>
                <w:rFonts w:ascii="Times New Roman" w:hAnsi="Times New Roman" w:cs="Times New Roman"/>
                <w:sz w:val="22"/>
                <w:szCs w:val="22"/>
              </w:rPr>
              <w:t>Wyjaśnienie</w:t>
            </w:r>
            <w:r w:rsidR="005408AE" w:rsidRPr="000F4E41">
              <w:rPr>
                <w:rStyle w:val="Ppogrubienie"/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706FC995" w14:textId="42E55E28" w:rsidR="00A66C63" w:rsidRPr="000F4E41" w:rsidRDefault="00A66C63" w:rsidP="007214C3">
            <w:pPr>
              <w:pStyle w:val="ARTartustawynprozporzdzenia"/>
              <w:spacing w:before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F4E41">
              <w:rPr>
                <w:rFonts w:ascii="Times New Roman" w:hAnsi="Times New Roman" w:cs="Times New Roman"/>
                <w:sz w:val="22"/>
                <w:szCs w:val="22"/>
              </w:rPr>
              <w:t xml:space="preserve">Propozycja brzmienia przepisu została przekazana przez Ministerstwo Sprawiedliwości w czerwcu 2023 r. </w:t>
            </w:r>
          </w:p>
          <w:p w14:paraId="552E7393" w14:textId="204D4F8D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</w:rPr>
              <w:t xml:space="preserve">Jeśli brzmienie tego przepisu budzi obecnie wątpliwości Ministerstwa, prosimy o przekazanie nowej propozycji, która zostanie wprowadzona do ustawy o KRZ. </w:t>
            </w:r>
          </w:p>
        </w:tc>
      </w:tr>
      <w:tr w:rsidR="00A66C63" w:rsidRPr="000F4E41" w14:paraId="0E93DB16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1C117503" w14:textId="646989AA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3</w:t>
            </w:r>
            <w:r w:rsidR="00FD3C8D" w:rsidRPr="000F4E41">
              <w:rPr>
                <w:rFonts w:ascii="Times New Roman" w:hAnsi="Times New Roman"/>
              </w:rPr>
              <w:t>8</w:t>
            </w:r>
            <w:r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64C2A5C4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MRiT</w:t>
            </w:r>
          </w:p>
        </w:tc>
        <w:tc>
          <w:tcPr>
            <w:tcW w:w="2410" w:type="dxa"/>
            <w:shd w:val="clear" w:color="auto" w:fill="auto"/>
          </w:tcPr>
          <w:p w14:paraId="1A5E3A74" w14:textId="712620AC" w:rsidR="00A66C63" w:rsidRPr="000F4E41" w:rsidRDefault="00A66C63" w:rsidP="007214C3">
            <w:pPr>
              <w:spacing w:after="0" w:line="240" w:lineRule="auto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Propozycja dodania przepisów epizodycznych</w:t>
            </w:r>
          </w:p>
          <w:p w14:paraId="2BF53D59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</w:p>
          <w:p w14:paraId="7A3F4490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68364238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hAnsi="Times New Roman"/>
              </w:rPr>
              <w:t>Proponuję dodanie następujących przepisów do ustawy o zmianie ustawy o statystyce publicznej, które zapewnią kompleksowe przejście z PKD 2007 na PKD 2025:</w:t>
            </w:r>
          </w:p>
          <w:p w14:paraId="04974C91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bookmarkStart w:id="27" w:name="_Hlk164777616"/>
            <w:r w:rsidRPr="000F4E41">
              <w:rPr>
                <w:rFonts w:ascii="Times New Roman" w:eastAsiaTheme="minorHAnsi" w:hAnsi="Times New Roman"/>
                <w:b/>
                <w:bCs/>
              </w:rPr>
              <w:t xml:space="preserve">„Art. X. </w:t>
            </w:r>
            <w:r w:rsidRPr="000F4E41">
              <w:rPr>
                <w:rFonts w:ascii="Times New Roman" w:eastAsiaTheme="minorHAnsi" w:hAnsi="Times New Roman"/>
              </w:rPr>
              <w:t>1. Po wydaniu nowych albo zmianie dotychczasowych przepisów wykonawczych wydanych na podstawie art. 40 ust. 2 i 2a oraz ust. 2c ustawy zmienianej w art. 1, w brzmieniu nadanym niniejszą ustawą, podmioty wpisane do Centralnej Ewidencji</w:t>
            </w:r>
          </w:p>
          <w:p w14:paraId="3B611192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i Informacji o Działalności Gospodarczej składając wniosek </w:t>
            </w:r>
            <w:r w:rsidRPr="000F4E41">
              <w:rPr>
                <w:rFonts w:ascii="Times New Roman" w:hAnsi="Times New Roman"/>
              </w:rPr>
              <w:t xml:space="preserve">o zmianę wpisu </w:t>
            </w:r>
            <w:r w:rsidRPr="000F4E41">
              <w:rPr>
                <w:rFonts w:ascii="Times New Roman" w:eastAsiaTheme="minorHAnsi" w:hAnsi="Times New Roman"/>
              </w:rPr>
              <w:t>w Centralnej Ewidencji i Informacji o Działalności Gospodarczej zobowiązane są wskazać kody Polskiej Klasyfikacji Działalności, wynikające z tych przepisów wykonawczych.</w:t>
            </w:r>
          </w:p>
          <w:p w14:paraId="15EBDF0A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2. Wniosek o zmianę wpisu, o którym mowa w ust. 1 przedsiębiorca ma obowiązek złożyć przed upływem terminu równoczesnego stosowania dotychczasowej i wprowadzanej albo zmienianej Polskiej Klasyfikacji Działalności, określonego w przepisach wykonawczych</w:t>
            </w:r>
          </w:p>
          <w:p w14:paraId="14D843AC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wydanych na podstawie art. 40 ust. 2 i 2a ustawy zmienianej w art. 1, w brzmieniu nadanym niniejszą ustawą.</w:t>
            </w:r>
          </w:p>
          <w:p w14:paraId="47A8EA70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lastRenderedPageBreak/>
              <w:t>3. Obowiązek wskazania kodu Polskiej Klasyfikacji Działalności wynikającego z nowych albo zmienionych dotychczasowych przepisów wykonawczych wydanych na podstawie art. 40 ust. 2 i 2a oraz ust. 2c ustawy zmienianej w art. 1, w brzmieniu nadanym niniejszą ustawą, o którym mowa w ust. 1, nie stosuje się do wniosku o wpis do Centralnej Ewidencji i Informacji o Działalności Gospodarczej, w którym przedsiębiorca wskazał datę zaprzestania wykonywania działalności oraz do wniosku o wpis do Centralnej Ewidencji i Informacji o Działalności Gospodarczej z informacją o niepodjęciu działalności gospodarczej.</w:t>
            </w:r>
          </w:p>
          <w:p w14:paraId="36369312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</w:rPr>
            </w:pPr>
          </w:p>
          <w:p w14:paraId="66B4DED8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  <w:b/>
                <w:bCs/>
              </w:rPr>
              <w:t xml:space="preserve">Art. Y. </w:t>
            </w:r>
            <w:r w:rsidRPr="000F4E41">
              <w:rPr>
                <w:rFonts w:ascii="Times New Roman" w:eastAsiaTheme="minorHAnsi" w:hAnsi="Times New Roman"/>
              </w:rPr>
              <w:t>1. Po upływie terminu, o którym mowa w art. X ust. 2, w przypadku niedokonania zmiany wpisu w Centralnej Ewidencji i Informacji o Działalności Gospodarczej, o której mowa w art. X ust. 1, kod ten jest zmieniany w CEIDG z urzędu, w sposób ustalony we</w:t>
            </w:r>
          </w:p>
          <w:p w14:paraId="43D60558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wzajemnych relacjach pomiędzy obowiązującą i wprowadzaną albo zmienianą Polską Klasyfikacją Działalności, o których mowa w art. 40 ust. 2c ustawy zmienianej w art. 1, w brzmieniu nadanym niniejszą ustawą, o ile to możliwe.</w:t>
            </w:r>
          </w:p>
          <w:p w14:paraId="0497EAFF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2. Zmiany, o której mowa w ust. 1, Centralna Ewidencja i Informacja o Działalności Gospodarczej dokonuje w terminie 30 dni, od dnia upływu terminu równoczesnego stosowania dotychczasowej i wprowadzanej albo zmienianej klasyfikacji, określonego w przepisach wykonawczych wydanych na podstawie art. 40 ust. 2 i 2a ustawy zmienianej w art. 1, w brzmieniu nadanym niniejszą ustawą.</w:t>
            </w:r>
          </w:p>
          <w:p w14:paraId="531EECF0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3. </w:t>
            </w:r>
            <w:r w:rsidRPr="000F4E41">
              <w:rPr>
                <w:rFonts w:ascii="Times New Roman" w:hAnsi="Times New Roman"/>
              </w:rPr>
              <w:t xml:space="preserve">Po upływie terminu określonego w ust. 2, Centralna Ewidencja i Informacja o Działalności Gospodarczej wykreśla wpis, dla którego nie dokonano </w:t>
            </w:r>
            <w:r w:rsidRPr="000F4E41">
              <w:rPr>
                <w:rFonts w:ascii="Times New Roman" w:hAnsi="Times New Roman"/>
                <w:b/>
              </w:rPr>
              <w:t>zmiany kodu</w:t>
            </w:r>
            <w:r w:rsidRPr="000F4E41">
              <w:rPr>
                <w:rFonts w:ascii="Times New Roman" w:hAnsi="Times New Roman"/>
              </w:rPr>
              <w:t xml:space="preserve"> Polskiej Klasyfikacji Działalności, w sposób o którym mowa w ust. 1 z Centralnej Ewidencji i Informacji o Działalności Gospodarczej.</w:t>
            </w:r>
          </w:p>
          <w:p w14:paraId="647484C8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</w:rPr>
            </w:pPr>
          </w:p>
          <w:p w14:paraId="6516E570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bookmarkStart w:id="28" w:name="_Hlk164778729"/>
            <w:r w:rsidRPr="000F4E41">
              <w:rPr>
                <w:rFonts w:ascii="Times New Roman" w:eastAsiaTheme="minorHAnsi" w:hAnsi="Times New Roman"/>
                <w:b/>
                <w:bCs/>
              </w:rPr>
              <w:t xml:space="preserve">Art. Z. </w:t>
            </w:r>
            <w:r w:rsidRPr="000F4E41">
              <w:rPr>
                <w:rFonts w:ascii="Times New Roman" w:eastAsiaTheme="minorHAnsi" w:hAnsi="Times New Roman"/>
              </w:rPr>
              <w:t xml:space="preserve">Do wniosków o wpis do Centralnej Ewidencji i Informacji o Działalności Gospodarczej złożonych w wybranym urzędzie gminy albo wysłanych przesyłką </w:t>
            </w:r>
            <w:r w:rsidRPr="000F4E41">
              <w:rPr>
                <w:rFonts w:ascii="Times New Roman" w:eastAsiaTheme="minorHAnsi" w:hAnsi="Times New Roman"/>
              </w:rPr>
              <w:lastRenderedPageBreak/>
              <w:t>rejestrowaną w rozumieniu przepisów ustawy z dnia 23 listopada 2012 r. – Prawo pocztowe na adres wybranego urzędu gminy do dnia 31 grudnia 2024 r., w których</w:t>
            </w:r>
          </w:p>
          <w:p w14:paraId="3A6CF266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przedsiębiorca dokonuje zmiany kodu wykonywanej działalności gospodarczej (PKD), stosuje się zmienione dotychczasowe przepisy wykonawcze wydane na podstawie art. 40 ust. 2 ustawy zmienianej w art. 1.”.</w:t>
            </w:r>
            <w:bookmarkEnd w:id="27"/>
            <w:bookmarkEnd w:id="28"/>
          </w:p>
        </w:tc>
        <w:tc>
          <w:tcPr>
            <w:tcW w:w="5103" w:type="dxa"/>
          </w:tcPr>
          <w:p w14:paraId="5F061F33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4A6FB3">
              <w:rPr>
                <w:rFonts w:ascii="Times New Roman" w:hAnsi="Times New Roman"/>
                <w:b/>
              </w:rPr>
              <w:lastRenderedPageBreak/>
              <w:t>Uwaga uwzględniona</w:t>
            </w:r>
            <w:r w:rsidRPr="004A6FB3">
              <w:rPr>
                <w:rFonts w:ascii="Times New Roman" w:hAnsi="Times New Roman"/>
              </w:rPr>
              <w:t>.</w:t>
            </w:r>
            <w:r w:rsidRPr="000F4E41">
              <w:rPr>
                <w:rFonts w:ascii="Times New Roman" w:hAnsi="Times New Roman"/>
              </w:rPr>
              <w:t xml:space="preserve"> </w:t>
            </w:r>
          </w:p>
          <w:p w14:paraId="13BD6B8F" w14:textId="2EE23F7E" w:rsidR="001D7EBD" w:rsidRPr="000F4E41" w:rsidRDefault="001D7EBD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C366B83" w14:textId="728CE283" w:rsidR="0066691B" w:rsidRPr="000F4E41" w:rsidRDefault="001D7EBD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Przepisy zaproponowane przez MRiT zosta</w:t>
            </w:r>
            <w:r w:rsidR="0066691B" w:rsidRPr="000F4E41">
              <w:rPr>
                <w:rFonts w:ascii="Times New Roman" w:hAnsi="Times New Roman"/>
              </w:rPr>
              <w:t>ły</w:t>
            </w:r>
            <w:r w:rsidRPr="000F4E41">
              <w:rPr>
                <w:rFonts w:ascii="Times New Roman" w:hAnsi="Times New Roman"/>
              </w:rPr>
              <w:t xml:space="preserve"> zamieszczone w nowej wersji projektu ustawy </w:t>
            </w:r>
            <w:r w:rsidR="0066691B" w:rsidRPr="000F4E41">
              <w:rPr>
                <w:rFonts w:ascii="Times New Roman" w:hAnsi="Times New Roman"/>
              </w:rPr>
              <w:t>(art. 9-11 według zmienionej numeracji). Wprowadzono w nich konieczne</w:t>
            </w:r>
            <w:r w:rsidRPr="000F4E41">
              <w:rPr>
                <w:rFonts w:ascii="Times New Roman" w:hAnsi="Times New Roman"/>
              </w:rPr>
              <w:t xml:space="preserve"> popraw</w:t>
            </w:r>
            <w:r w:rsidR="0066691B" w:rsidRPr="000F4E41">
              <w:rPr>
                <w:rFonts w:ascii="Times New Roman" w:hAnsi="Times New Roman"/>
              </w:rPr>
              <w:t>ki</w:t>
            </w:r>
            <w:r w:rsidRPr="000F4E41">
              <w:rPr>
                <w:rFonts w:ascii="Times New Roman" w:hAnsi="Times New Roman"/>
              </w:rPr>
              <w:t xml:space="preserve"> o charakterze wynikowym.</w:t>
            </w:r>
            <w:r w:rsidR="0066691B" w:rsidRPr="000F4E41">
              <w:rPr>
                <w:rFonts w:ascii="Times New Roman" w:hAnsi="Times New Roman"/>
              </w:rPr>
              <w:t xml:space="preserve"> </w:t>
            </w:r>
          </w:p>
          <w:p w14:paraId="38AA87D6" w14:textId="091C07FC" w:rsidR="001D7EBD" w:rsidRPr="000F4E41" w:rsidRDefault="0066691B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Brzmienie tych przepisów zostało dostosowane do aktualnej wersji projektu ustawy (</w:t>
            </w:r>
            <w:r w:rsidRPr="000F4E41">
              <w:rPr>
                <w:rFonts w:ascii="Times New Roman" w:hAnsi="Times New Roman"/>
                <w:i/>
              </w:rPr>
              <w:t>vide</w:t>
            </w:r>
            <w:r w:rsidRPr="000F4E41">
              <w:rPr>
                <w:rFonts w:ascii="Times New Roman" w:hAnsi="Times New Roman"/>
              </w:rPr>
              <w:t xml:space="preserve"> w szczególności proponowane nowe brzmienie art. 40</w:t>
            </w:r>
            <w:r w:rsidR="00A275EC" w:rsidRPr="000F4E41">
              <w:rPr>
                <w:rFonts w:ascii="Times New Roman" w:hAnsi="Times New Roman"/>
              </w:rPr>
              <w:t xml:space="preserve">, 40a i 40b </w:t>
            </w:r>
            <w:r w:rsidRPr="000F4E41">
              <w:rPr>
                <w:rFonts w:ascii="Times New Roman" w:hAnsi="Times New Roman"/>
              </w:rPr>
              <w:t xml:space="preserve">ustawy o statystyce publicznej). </w:t>
            </w:r>
          </w:p>
          <w:p w14:paraId="7DAB7632" w14:textId="77777777" w:rsidR="001D7EBD" w:rsidRPr="000F4E41" w:rsidRDefault="001D7EBD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AA4E8C6" w14:textId="67CFEDCA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Ostateczne </w:t>
            </w:r>
            <w:r w:rsidR="001D7EBD" w:rsidRPr="000F4E41">
              <w:rPr>
                <w:rFonts w:ascii="Times New Roman" w:hAnsi="Times New Roman"/>
              </w:rPr>
              <w:t xml:space="preserve">rozstrzygnięcie kwestii zasadności dodania tych przepisów do projektowanej ustawy uzależnione jest od </w:t>
            </w:r>
            <w:r w:rsidRPr="000F4E41">
              <w:rPr>
                <w:rFonts w:ascii="Times New Roman" w:hAnsi="Times New Roman"/>
              </w:rPr>
              <w:t>opinii RCL.</w:t>
            </w:r>
          </w:p>
          <w:p w14:paraId="4D7EA52F" w14:textId="18BABB58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66C63" w:rsidRPr="000F4E41" w14:paraId="35476272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59489AC1" w14:textId="24A7C61D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>3</w:t>
            </w:r>
            <w:r w:rsidR="00FD3C8D" w:rsidRPr="000F4E41">
              <w:rPr>
                <w:rFonts w:ascii="Times New Roman" w:hAnsi="Times New Roman"/>
              </w:rPr>
              <w:t>9</w:t>
            </w:r>
            <w:r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5165CE0E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RCL</w:t>
            </w:r>
          </w:p>
        </w:tc>
        <w:tc>
          <w:tcPr>
            <w:tcW w:w="2410" w:type="dxa"/>
            <w:shd w:val="clear" w:color="auto" w:fill="auto"/>
          </w:tcPr>
          <w:p w14:paraId="499ED729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10 ust. 2 projektu</w:t>
            </w:r>
          </w:p>
          <w:p w14:paraId="6DB12532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FECDF2F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7D3AD6D4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hAnsi="Times New Roman"/>
              </w:rPr>
              <w:t xml:space="preserve">Niejasne jest </w:t>
            </w:r>
            <w:r w:rsidRPr="000F4E41">
              <w:rPr>
                <w:rFonts w:ascii="Times New Roman" w:hAnsi="Times New Roman"/>
                <w:i/>
              </w:rPr>
              <w:t xml:space="preserve">rato legis </w:t>
            </w:r>
            <w:r w:rsidRPr="000F4E41">
              <w:rPr>
                <w:rFonts w:ascii="Times New Roman" w:hAnsi="Times New Roman"/>
              </w:rPr>
              <w:t>przepisu art. 10 ust. 2 projektu, który stanowi</w:t>
            </w:r>
            <w:r w:rsidRPr="000F4E41">
              <w:rPr>
                <w:rFonts w:ascii="Times New Roman" w:eastAsiaTheme="minorHAnsi" w:hAnsi="Times New Roman"/>
              </w:rPr>
              <w:t xml:space="preserve"> o odpowiednim stosowaniu przepisu art. 20e ust. 1 pkt 1 ustawy zmienianej w art. 5 projektu (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>ustawa z</w:t>
            </w:r>
            <w:r w:rsidRPr="000F4E41">
              <w:rPr>
                <w:rFonts w:ascii="Times New Roman" w:eastAsiaTheme="minorHAnsi" w:hAnsi="Times New Roman"/>
              </w:rPr>
              <w:t xml:space="preserve">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>dnia 20 sierpnia 1997 r. o Krajowym Rejestrze Sądowym</w:t>
            </w:r>
            <w:r w:rsidRPr="000F4E41">
              <w:rPr>
                <w:rFonts w:ascii="Times New Roman" w:eastAsiaTheme="minorHAnsi" w:hAnsi="Times New Roman"/>
              </w:rPr>
              <w:t xml:space="preserve">). Przepis art. 10 ust. 2 projektu stanowi bowiem, że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>W przypadku podmiotów wykonujących przed dniem 1 sierpnia</w:t>
            </w:r>
            <w:r w:rsidRPr="000F4E41">
              <w:rPr>
                <w:rFonts w:ascii="Times New Roman" w:eastAsiaTheme="minorHAnsi" w:hAnsi="Times New Roman"/>
              </w:rPr>
              <w:t xml:space="preserve">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>2020 r. działalność gospodarczą oznaczoną kodem PKD 93.29.Z, i które do dnia 31</w:t>
            </w:r>
            <w:r w:rsidRPr="000F4E41">
              <w:rPr>
                <w:rFonts w:ascii="Times New Roman" w:eastAsiaTheme="minorHAnsi" w:hAnsi="Times New Roman"/>
              </w:rPr>
              <w:t xml:space="preserve">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>grudnia 2025 r. nie dokonały zmian we wpisie w Centralnej Ewidencji i Informacji o Działalności Gospodarczej, Krajowym Rejestrze Sądowym lub krajowym rejestrze urzędowym podmiotów gospodarki narodowej, kod PKD 93.29.Z zostaje z dniem 1 stycznia 2026 r. zastąpiony automatycznie w tych rejestrach kodem PKD 93.29.B.</w:t>
            </w:r>
          </w:p>
          <w:p w14:paraId="55506B2A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Natomiast </w:t>
            </w:r>
            <w:r w:rsidRPr="000F4E41">
              <w:rPr>
                <w:rFonts w:ascii="Times New Roman" w:hAnsi="Times New Roman"/>
              </w:rPr>
              <w:t xml:space="preserve">art. 20e ust. 1 pkt 1 ustawy zmienianej w art. 5 projektu </w:t>
            </w:r>
            <w:r w:rsidRPr="000F4E41">
              <w:rPr>
                <w:rFonts w:ascii="Times New Roman" w:eastAsiaTheme="minorHAnsi" w:hAnsi="Times New Roman"/>
              </w:rPr>
              <w:t>(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>ustawa z dnia 20 sierpnia 1997 r. o Krajowym Rejestrze Sądowym</w:t>
            </w:r>
            <w:r w:rsidRPr="000F4E41">
              <w:rPr>
                <w:rFonts w:ascii="Times New Roman" w:eastAsiaTheme="minorHAnsi" w:hAnsi="Times New Roman"/>
              </w:rPr>
              <w:t>), do stosowania którego odsyła art.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 xml:space="preserve"> </w:t>
            </w:r>
            <w:r w:rsidRPr="000F4E41">
              <w:rPr>
                <w:rFonts w:ascii="Times New Roman" w:eastAsiaTheme="minorHAnsi" w:hAnsi="Times New Roman"/>
              </w:rPr>
              <w:t>10 ust. 2 projektu stanowi o aktualizowaniu danych przez automatyczne dokonanie wpisu polegającego na wykreśleniu wpisu z tego Rejestru, a nie o zastąpieniu wpisu, o którym stanowi art. 10 ust. 1 projektu. W związku z tym omawiana regulacja budzi wątpliwości i wymaga ponownej analizy i dopracowania.</w:t>
            </w:r>
          </w:p>
        </w:tc>
        <w:tc>
          <w:tcPr>
            <w:tcW w:w="5103" w:type="dxa"/>
          </w:tcPr>
          <w:p w14:paraId="6FA66C70" w14:textId="55B71DD3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Uwaga uwzględniona</w:t>
            </w:r>
          </w:p>
          <w:p w14:paraId="5E9AF78D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A3A9A89" w14:textId="71E82590" w:rsidR="00A66C63" w:rsidRPr="000F4E41" w:rsidRDefault="000172C5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Art. 13 projektu ustawy (według nowej numeracji) nie zawiera ust. 2 (przepis ten został skreślony)</w:t>
            </w:r>
            <w:r w:rsidR="00A66C63" w:rsidRPr="000F4E41">
              <w:rPr>
                <w:rFonts w:ascii="Times New Roman" w:hAnsi="Times New Roman"/>
              </w:rPr>
              <w:t>.</w:t>
            </w:r>
          </w:p>
        </w:tc>
      </w:tr>
      <w:tr w:rsidR="00A66C63" w:rsidRPr="000F4E41" w14:paraId="0ECBAC23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0E987FD1" w14:textId="57E64BA3" w:rsidR="00A66C63" w:rsidRPr="000F4E41" w:rsidRDefault="00FD3C8D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40</w:t>
            </w:r>
            <w:r w:rsidR="00A66C63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0B6C2495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MC</w:t>
            </w:r>
          </w:p>
        </w:tc>
        <w:tc>
          <w:tcPr>
            <w:tcW w:w="2410" w:type="dxa"/>
            <w:shd w:val="clear" w:color="auto" w:fill="auto"/>
          </w:tcPr>
          <w:p w14:paraId="4EC42FAF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18 pkt 1 lit. d projektu</w:t>
            </w:r>
          </w:p>
        </w:tc>
        <w:tc>
          <w:tcPr>
            <w:tcW w:w="5670" w:type="dxa"/>
            <w:shd w:val="clear" w:color="auto" w:fill="auto"/>
          </w:tcPr>
          <w:p w14:paraId="57663852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Proponuje się modyfikację projektowanego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 xml:space="preserve">vacatio legis </w:t>
            </w:r>
            <w:r w:rsidRPr="000F4E41">
              <w:rPr>
                <w:rFonts w:ascii="Times New Roman" w:eastAsiaTheme="minorHAnsi" w:hAnsi="Times New Roman"/>
              </w:rPr>
              <w:t>dla wejścia w życie dodawanego art. 47a ustawy o statystyce publicznej (art. 1 pkt 19 projektowanej ustawy) polegającą na wydłużeniu vacatio legis z 12 do 18 miesięcy od dnia ogłoszenia ustawy. Okresem minimalnym, w jakim możliwe jest dostosowanie się do zmian wynikających z projektu ustawy jest 18 miesięcy od dnia ogłoszenia ustawy.</w:t>
            </w:r>
          </w:p>
          <w:p w14:paraId="078B8346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System Rejestrów Państwowych, w których prowadzone są takie rejestry jak PESEL, Rejestr Dowodów Osobistych, Rejestr Dokumentów Paszportowych, Centralny Rejestr </w:t>
            </w:r>
            <w:r w:rsidRPr="000F4E41">
              <w:rPr>
                <w:rFonts w:ascii="Times New Roman" w:eastAsiaTheme="minorHAnsi" w:hAnsi="Times New Roman"/>
              </w:rPr>
              <w:lastRenderedPageBreak/>
              <w:t>Wyborców już obecnie prowadzony jest z wykorzystaniem kodów TERYT. Wykorzystanie kodów TERYT jest krytyczną funkcjonalnością SRP wykorzystywaną nie tylko w identyfikacji adresów ale także w module autoryzacji i uprawnień nadawanych użytkownikom aplikacji obsługującej SRP a także przy określaniu właściwości użytkowników do rejestracji określonych danych czy destynacji punktów, do których dostarczane są wyprodukowane dokumenty tożsamości. Kody TERYT wykorzystywane są także w e-usługach bazujących na SRP. Wstępna analiza wykazała, że proponowane zmiany polegające na zniesieniu delegatur w Poznaniu, Wrocławiu, Krakowie oraz Łodzi wymagają gruntownej analizy wszystkich procesów. W związku z tym w ocenie termin vacatio legis powinien zostać wydłużony.</w:t>
            </w:r>
          </w:p>
        </w:tc>
        <w:tc>
          <w:tcPr>
            <w:tcW w:w="5103" w:type="dxa"/>
          </w:tcPr>
          <w:p w14:paraId="6A2F7559" w14:textId="1458381C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lastRenderedPageBreak/>
              <w:t xml:space="preserve">Uwaga uwzględniona </w:t>
            </w:r>
          </w:p>
          <w:p w14:paraId="348CCC36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39B5CF98" w14:textId="021C7CE0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Termin wejścia w życie przepisu art. 47a zostanie wydłużony do 18 miesięcy od dnia ogłoszenia ustawy</w:t>
            </w:r>
            <w:r w:rsidR="00BB0AEB" w:rsidRPr="000F4E41">
              <w:rPr>
                <w:rFonts w:ascii="Times New Roman" w:hAnsi="Times New Roman"/>
              </w:rPr>
              <w:t xml:space="preserve"> (art. 2</w:t>
            </w:r>
            <w:r w:rsidR="00D72ECE" w:rsidRPr="000F4E41">
              <w:rPr>
                <w:rFonts w:ascii="Times New Roman" w:hAnsi="Times New Roman"/>
              </w:rPr>
              <w:t>1</w:t>
            </w:r>
            <w:r w:rsidR="00BB0AEB" w:rsidRPr="000F4E41">
              <w:rPr>
                <w:rFonts w:ascii="Times New Roman" w:hAnsi="Times New Roman"/>
              </w:rPr>
              <w:t xml:space="preserve"> projektu ustawy)</w:t>
            </w:r>
            <w:r w:rsidRPr="000F4E41">
              <w:rPr>
                <w:rFonts w:ascii="Times New Roman" w:hAnsi="Times New Roman"/>
              </w:rPr>
              <w:t xml:space="preserve">. Ze względu na hierarchiczność budowy rejestru TERYT i ścisłe powiązania pomiędzy poszczególnymi systemami wchodzącymi w jego skład, dla zapewnienia spójności przepisów ustawowych i wykonawczych oraz prawidłowego funkcjonowania systemów, termin </w:t>
            </w:r>
            <w:r w:rsidRPr="000F4E41">
              <w:rPr>
                <w:rFonts w:ascii="Times New Roman" w:hAnsi="Times New Roman"/>
              </w:rPr>
              <w:lastRenderedPageBreak/>
              <w:t xml:space="preserve">wejścia w życie przepisów dotyczących rejestru TERYT, dla których </w:t>
            </w:r>
            <w:r w:rsidR="00BB0AEB" w:rsidRPr="000F4E41">
              <w:rPr>
                <w:rFonts w:ascii="Times New Roman" w:hAnsi="Times New Roman"/>
              </w:rPr>
              <w:t>pierwotnie zakładano</w:t>
            </w:r>
            <w:r w:rsidRPr="000F4E41">
              <w:rPr>
                <w:rFonts w:ascii="Times New Roman" w:hAnsi="Times New Roman"/>
              </w:rPr>
              <w:t xml:space="preserve"> </w:t>
            </w:r>
            <w:r w:rsidR="00BB0AEB" w:rsidRPr="000F4E41">
              <w:rPr>
                <w:rFonts w:ascii="Times New Roman" w:hAnsi="Times New Roman"/>
              </w:rPr>
              <w:t xml:space="preserve">12-miesięczne </w:t>
            </w:r>
            <w:r w:rsidR="00BB0AEB" w:rsidRPr="000F4E41">
              <w:rPr>
                <w:rFonts w:ascii="Times New Roman" w:hAnsi="Times New Roman"/>
                <w:i/>
              </w:rPr>
              <w:t>vacatio legis</w:t>
            </w:r>
            <w:r w:rsidR="002459F9" w:rsidRPr="000F4E41">
              <w:rPr>
                <w:rFonts w:ascii="Times New Roman" w:hAnsi="Times New Roman"/>
              </w:rPr>
              <w:t>,</w:t>
            </w:r>
            <w:r w:rsidRPr="000F4E41">
              <w:rPr>
                <w:rFonts w:ascii="Times New Roman" w:hAnsi="Times New Roman"/>
              </w:rPr>
              <w:t xml:space="preserve"> również powinien zostać wydłużony do 18 miesięcy.</w:t>
            </w:r>
          </w:p>
          <w:p w14:paraId="0E37D3F9" w14:textId="7C4E6061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66C63" w:rsidRPr="000F4E41" w14:paraId="0B8AD41E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3697626E" w14:textId="38F0A2D4" w:rsidR="00A66C63" w:rsidRPr="000F4E41" w:rsidRDefault="00B66DBB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>4</w:t>
            </w:r>
            <w:r w:rsidR="00FD3C8D" w:rsidRPr="000F4E41">
              <w:rPr>
                <w:rFonts w:ascii="Times New Roman" w:hAnsi="Times New Roman"/>
              </w:rPr>
              <w:t>1</w:t>
            </w:r>
            <w:r w:rsidR="00A66C63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68A7D3C6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MF</w:t>
            </w:r>
          </w:p>
        </w:tc>
        <w:tc>
          <w:tcPr>
            <w:tcW w:w="2410" w:type="dxa"/>
            <w:shd w:val="clear" w:color="auto" w:fill="auto"/>
          </w:tcPr>
          <w:p w14:paraId="09744D84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18 projektu</w:t>
            </w:r>
          </w:p>
          <w:p w14:paraId="4DCE7AB9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0546E6C6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hAnsi="Times New Roman"/>
              </w:rPr>
              <w:t>Wnioskuję o dokonanie zmiany w art. 18 projektu ustawy tak, aby przepis art. 1 ust.10 lit. g w części dotyczącej art. 42 ust. 8b pkt 2 wszedł w życie po upływie 12 miesięcy od dnia ogłoszenia –</w:t>
            </w:r>
            <w:r w:rsidRPr="000F4E41">
              <w:rPr>
                <w:rFonts w:ascii="Times New Roman" w:eastAsiaTheme="minorHAnsi" w:hAnsi="Times New Roman"/>
              </w:rPr>
              <w:t xml:space="preserve"> zaproponowany obecnie termin („ustawa wchodzi w życie po upływie 14 dni od dnia ogłoszenia”) nie jest wystarczający na uruchomienie usługi w Centralnym Rejestrze Podmiotów – Krajowej Ewidencji Podatników w celu uzupełnienia lub potwierdzenia informacji o numerze identyfikacji podatkowej (NIP) oraz informacji o jego unieważnieniu lub uchyleniu.</w:t>
            </w:r>
          </w:p>
        </w:tc>
        <w:tc>
          <w:tcPr>
            <w:tcW w:w="5103" w:type="dxa"/>
          </w:tcPr>
          <w:p w14:paraId="0C0FEC0F" w14:textId="6AB1A3F1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Uwaga uwzględniona</w:t>
            </w:r>
          </w:p>
          <w:p w14:paraId="59DFC2C8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5507AFB" w14:textId="464B4D46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66C63" w:rsidRPr="000F4E41" w14:paraId="6FD2A0D7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67F829B6" w14:textId="02A3671A" w:rsidR="00A66C63" w:rsidRPr="000F4E41" w:rsidRDefault="00B66DBB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4</w:t>
            </w:r>
            <w:r w:rsidR="00FD3C8D" w:rsidRPr="000F4E41">
              <w:rPr>
                <w:rFonts w:ascii="Times New Roman" w:hAnsi="Times New Roman"/>
              </w:rPr>
              <w:t>2</w:t>
            </w:r>
            <w:r w:rsidR="00A66C63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36650867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MS</w:t>
            </w:r>
          </w:p>
        </w:tc>
        <w:tc>
          <w:tcPr>
            <w:tcW w:w="2410" w:type="dxa"/>
            <w:shd w:val="clear" w:color="auto" w:fill="auto"/>
          </w:tcPr>
          <w:p w14:paraId="5D0036BA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18 projektu</w:t>
            </w:r>
          </w:p>
        </w:tc>
        <w:tc>
          <w:tcPr>
            <w:tcW w:w="5670" w:type="dxa"/>
            <w:shd w:val="clear" w:color="auto" w:fill="auto"/>
          </w:tcPr>
          <w:p w14:paraId="6C405935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Wątpliwości wzbudzają różne daty wejścia w życie przepisów art. 1 pkt 21 projektu (dodawany art. 48a do nowelizowanej ustawy o statystyce publicznej) oraz art. 11 projektu. Przepis art. 1 pkt 21, zgodnie z art. 18 projektu ustawy, wchodzi w życie po upływie 12 miesięcy od dnia ogłoszenia. Z kolei przepis art. 11, który wyznacza organom prowadzącym rejestry urzędowe i systemy informacyjne administracji publicznej, nie spełniające w dniu wejścia w życie ustawy wymagań określonych w art. 48a, </w:t>
            </w:r>
            <w:r w:rsidRPr="000F4E41">
              <w:rPr>
                <w:rFonts w:ascii="Times New Roman" w:eastAsiaTheme="minorHAnsi" w:hAnsi="Times New Roman"/>
                <w:b/>
              </w:rPr>
              <w:t xml:space="preserve">termin 2 lat od dnia wejścia w życie ustawy na dostosowanie rejestrów urzędowych i systemów informacyjnych – wchodzi w życie po upływie 14 dni od ogłoszenia ustawy. </w:t>
            </w:r>
            <w:r w:rsidRPr="000F4E41">
              <w:rPr>
                <w:rFonts w:ascii="Times New Roman" w:eastAsiaTheme="minorHAnsi" w:hAnsi="Times New Roman"/>
              </w:rPr>
              <w:t xml:space="preserve">Może to powodować trudności interpretacyjne w określaniu, od jakiej daty liczyć termin na dostosowanie rejestrów i systemów, a także, jakie przepisy stosować w przypadku wcześniejszego </w:t>
            </w:r>
            <w:r w:rsidRPr="000F4E41">
              <w:rPr>
                <w:rFonts w:ascii="Times New Roman" w:eastAsiaTheme="minorHAnsi" w:hAnsi="Times New Roman"/>
              </w:rPr>
              <w:lastRenderedPageBreak/>
              <w:t>dostosowania systemów. Kwestia ta wymaga wyjaśnienia przez projektodawcę.</w:t>
            </w:r>
          </w:p>
        </w:tc>
        <w:tc>
          <w:tcPr>
            <w:tcW w:w="5103" w:type="dxa"/>
          </w:tcPr>
          <w:p w14:paraId="02F4D0D7" w14:textId="0AF006BB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lastRenderedPageBreak/>
              <w:t>Wyjaśnienie</w:t>
            </w:r>
            <w:r w:rsidR="005408AE" w:rsidRPr="000F4E41">
              <w:rPr>
                <w:rFonts w:ascii="Times New Roman" w:hAnsi="Times New Roman"/>
                <w:b/>
              </w:rPr>
              <w:t>:</w:t>
            </w:r>
          </w:p>
          <w:p w14:paraId="287FEC85" w14:textId="7868DFB6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Określone w projekcie ustawy vacatio legis dla przepisów art. 1 pkt </w:t>
            </w:r>
            <w:r w:rsidR="002459F9" w:rsidRPr="000F4E41">
              <w:rPr>
                <w:rFonts w:ascii="Times New Roman" w:hAnsi="Times New Roman"/>
              </w:rPr>
              <w:t>22</w:t>
            </w:r>
            <w:r w:rsidRPr="000F4E41">
              <w:rPr>
                <w:rFonts w:ascii="Times New Roman" w:hAnsi="Times New Roman"/>
              </w:rPr>
              <w:t xml:space="preserve"> </w:t>
            </w:r>
            <w:r w:rsidR="008F04A8" w:rsidRPr="000F4E41">
              <w:rPr>
                <w:rFonts w:ascii="Times New Roman" w:hAnsi="Times New Roman"/>
              </w:rPr>
              <w:t xml:space="preserve">(wg nowej numeracji) </w:t>
            </w:r>
            <w:r w:rsidRPr="000F4E41">
              <w:rPr>
                <w:rFonts w:ascii="Times New Roman" w:hAnsi="Times New Roman"/>
              </w:rPr>
              <w:t xml:space="preserve">projektu ustawy wynika z konieczności zapewnienia spójności przepisów projektowanej ustawy z dotychczas obowiązującymi przepisami rozporządzenia wykonawczego, które zostaną zmienione na podstawie delegacji z art. 49. </w:t>
            </w:r>
          </w:p>
          <w:p w14:paraId="4EA16A74" w14:textId="77777777" w:rsidR="00A66C63" w:rsidRPr="000F4E41" w:rsidRDefault="00A66C63" w:rsidP="007214C3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hAnsi="Times New Roman"/>
              </w:rPr>
              <w:t xml:space="preserve">Proponowany art. 48a (dodawany projektowaną ustawą) stanowi w zasadniczej części powtórzenie aktualnie obowiązujących przepisów ujętych w art. 47 ust. 3 ustawy o statystyce publicznej (przepis ten zostaje uchylony) oraz § 16 i § 17 rozporządzenia w sprawie rejestru TERYT. Dla zachowania spójności regulacji dotyczących rejestru TERYT, ujętych w </w:t>
            </w:r>
            <w:r w:rsidRPr="000F4E41">
              <w:rPr>
                <w:rFonts w:ascii="Times New Roman" w:hAnsi="Times New Roman"/>
              </w:rPr>
              <w:lastRenderedPageBreak/>
              <w:t>przepisach ustawy i rozporządzeniu wykonawczym, przepis art. 48a powinien wejść w życie w terminie analogicznym jak większość przepisów dotyczących tego rejestru.</w:t>
            </w:r>
          </w:p>
          <w:p w14:paraId="217DD090" w14:textId="1E3A543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W związku z uwagą zgłoszoną przez Ministra Cyfryzacji (</w:t>
            </w:r>
            <w:r w:rsidR="007A4264" w:rsidRPr="000F4E41">
              <w:rPr>
                <w:rFonts w:ascii="Times New Roman" w:hAnsi="Times New Roman"/>
              </w:rPr>
              <w:t>lp</w:t>
            </w:r>
            <w:r w:rsidRPr="000F4E41">
              <w:rPr>
                <w:rFonts w:ascii="Times New Roman" w:hAnsi="Times New Roman"/>
              </w:rPr>
              <w:t xml:space="preserve">. </w:t>
            </w:r>
            <w:r w:rsidR="00C15B01" w:rsidRPr="000F4E41">
              <w:rPr>
                <w:rFonts w:ascii="Times New Roman" w:hAnsi="Times New Roman"/>
              </w:rPr>
              <w:t>40</w:t>
            </w:r>
            <w:r w:rsidRPr="000F4E41">
              <w:rPr>
                <w:rFonts w:ascii="Times New Roman" w:hAnsi="Times New Roman"/>
              </w:rPr>
              <w:t>), okres przejściowy dla ww. przepisów zostanie wydłużony z 12 do 18 miesięcy od dnia ogłoszenia ustawy.</w:t>
            </w:r>
          </w:p>
          <w:p w14:paraId="04A922AE" w14:textId="77777777" w:rsidR="00522903" w:rsidRPr="005F423A" w:rsidRDefault="00522903" w:rsidP="0052290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Jednocześnie w wyniku planowanych zmian w art. 48a, w związku z uwagą zgłoszoną przez MS (odniesienie do uwagi w lp. 34), konieczne jest zapewnienie dodatkowego czasu na modyfikację systemów do prowadzenia i udostępniania danych z rejestru TERYT. Prace modernizacyjne po stronie rejestru TERYT zostały przewidziane do realizacji w terminie 2 lat od dnia ogłoszenia ustawy, tj. po upływie 6 miesięcy od dnia wejścia w życie zmian dotyczących ustalenia nowego katalogu systemów wchodzących w skład rejestru TERYT (art. 14 ust. 1) i nie spowodują zmniejszenia wymiaru czasu przewidzianego na konieczne dostosowania po stronie innych systemów i rejestrów.</w:t>
            </w:r>
            <w:r w:rsidRPr="005F423A">
              <w:rPr>
                <w:rFonts w:ascii="Times New Roman" w:hAnsi="Times New Roman"/>
              </w:rPr>
              <w:t xml:space="preserve"> </w:t>
            </w:r>
          </w:p>
          <w:p w14:paraId="704C9AD4" w14:textId="368C3929" w:rsidR="00A66C63" w:rsidRPr="000F4E41" w:rsidRDefault="0052290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Należy zauważyć, że</w:t>
            </w:r>
            <w:r w:rsidR="00A90C3E" w:rsidRPr="000F4E41">
              <w:rPr>
                <w:rFonts w:ascii="Times New Roman" w:hAnsi="Times New Roman"/>
              </w:rPr>
              <w:t xml:space="preserve"> t</w:t>
            </w:r>
            <w:r w:rsidR="00BE0F3C" w:rsidRPr="000F4E41">
              <w:rPr>
                <w:rFonts w:ascii="Times New Roman" w:hAnsi="Times New Roman"/>
              </w:rPr>
              <w:t xml:space="preserve">ermin określony dla wejścia w życie przepisów z art. 1 pkt. 22 jest niezależny od terminu ujętego w art. 14 ust. 2 projektu ustawy (według nowej numeracji). Po zmianach, termin wskazany w art. 14 ust. 2 został ustalony na </w:t>
            </w:r>
            <w:r w:rsidR="00A90C3E" w:rsidRPr="000F4E41">
              <w:rPr>
                <w:rFonts w:ascii="Times New Roman" w:hAnsi="Times New Roman"/>
              </w:rPr>
              <w:t>4</w:t>
            </w:r>
            <w:r w:rsidR="00BE0F3C" w:rsidRPr="000F4E41">
              <w:rPr>
                <w:rFonts w:ascii="Times New Roman" w:hAnsi="Times New Roman"/>
              </w:rPr>
              <w:t xml:space="preserve"> lata od dnia </w:t>
            </w:r>
            <w:r w:rsidR="00A90C3E" w:rsidRPr="000F4E41">
              <w:rPr>
                <w:rFonts w:ascii="Times New Roman" w:hAnsi="Times New Roman"/>
              </w:rPr>
              <w:t xml:space="preserve">ogłoszenia </w:t>
            </w:r>
            <w:r w:rsidR="00BE0F3C" w:rsidRPr="000F4E41">
              <w:rPr>
                <w:rFonts w:ascii="Times New Roman" w:hAnsi="Times New Roman"/>
              </w:rPr>
              <w:t xml:space="preserve">ustawy, </w:t>
            </w:r>
            <w:r w:rsidR="00A90C3E" w:rsidRPr="000F4E41">
              <w:rPr>
                <w:rFonts w:ascii="Times New Roman" w:hAnsi="Times New Roman"/>
              </w:rPr>
              <w:t xml:space="preserve">tj. 2 lata </w:t>
            </w:r>
            <w:r w:rsidR="00BE0F3C" w:rsidRPr="000F4E41">
              <w:rPr>
                <w:rFonts w:ascii="Times New Roman" w:hAnsi="Times New Roman"/>
              </w:rPr>
              <w:t>od dnia wejścia w życie przepisów nakładających obowiązki wskazane w art. 1 pkt 22.</w:t>
            </w:r>
          </w:p>
          <w:p w14:paraId="0DC93548" w14:textId="4DABBF6C" w:rsidR="00F36796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Odnosząc się do kwestii stosowania przepisów w przypadku wcześniejszego dostosowania systemów, należy zauważyć, że </w:t>
            </w:r>
            <w:r w:rsidR="00F36796" w:rsidRPr="000F4E41">
              <w:rPr>
                <w:rFonts w:ascii="Times New Roman" w:hAnsi="Times New Roman"/>
              </w:rPr>
              <w:t xml:space="preserve">w nowej propozycji brzmienia przepisów art. 1 pkt. 22 i art. 14 ust. 2 projektowanej ustawy, kiedy </w:t>
            </w:r>
            <w:r w:rsidR="00A90C3E" w:rsidRPr="000F4E41">
              <w:rPr>
                <w:rFonts w:ascii="Times New Roman" w:hAnsi="Times New Roman"/>
              </w:rPr>
              <w:t>termin wejścia w życie tych przepisów w obydwu przypadkach został uzależniony od terminu ogłoszenia ustawy</w:t>
            </w:r>
            <w:r w:rsidR="00F36796" w:rsidRPr="000F4E41">
              <w:rPr>
                <w:rFonts w:ascii="Times New Roman" w:hAnsi="Times New Roman"/>
              </w:rPr>
              <w:t xml:space="preserve">, </w:t>
            </w:r>
            <w:r w:rsidR="004C218F">
              <w:rPr>
                <w:rFonts w:ascii="Times New Roman" w:hAnsi="Times New Roman"/>
              </w:rPr>
              <w:t xml:space="preserve">nie przewiduje się w tym zakresie </w:t>
            </w:r>
            <w:r w:rsidR="002E6010">
              <w:rPr>
                <w:rFonts w:ascii="Times New Roman" w:hAnsi="Times New Roman"/>
              </w:rPr>
              <w:t>problem</w:t>
            </w:r>
            <w:r w:rsidR="004C218F">
              <w:rPr>
                <w:rFonts w:ascii="Times New Roman" w:hAnsi="Times New Roman"/>
              </w:rPr>
              <w:t>ów</w:t>
            </w:r>
            <w:r w:rsidR="002E6010">
              <w:rPr>
                <w:rFonts w:ascii="Times New Roman" w:hAnsi="Times New Roman"/>
              </w:rPr>
              <w:t xml:space="preserve"> interpretacyjn</w:t>
            </w:r>
            <w:r w:rsidR="004C218F">
              <w:rPr>
                <w:rFonts w:ascii="Times New Roman" w:hAnsi="Times New Roman"/>
              </w:rPr>
              <w:t>ych</w:t>
            </w:r>
            <w:r w:rsidR="00F36796" w:rsidRPr="000F4E41">
              <w:rPr>
                <w:rFonts w:ascii="Times New Roman" w:hAnsi="Times New Roman"/>
              </w:rPr>
              <w:t xml:space="preserve">. </w:t>
            </w:r>
          </w:p>
          <w:p w14:paraId="7BAB25B6" w14:textId="5377B3CB" w:rsidR="00A66C63" w:rsidRPr="000F4E41" w:rsidRDefault="00F36796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Niemniej jednak, </w:t>
            </w:r>
            <w:r w:rsidR="00A66C63" w:rsidRPr="000F4E41">
              <w:rPr>
                <w:rFonts w:ascii="Times New Roman" w:hAnsi="Times New Roman"/>
              </w:rPr>
              <w:t xml:space="preserve">jeśli dostosowanie nastąpi przed upływem 18 miesięcy (dotychczas 12 miesięcy) od </w:t>
            </w:r>
            <w:r w:rsidR="00A66C63" w:rsidRPr="000F4E41">
              <w:rPr>
                <w:rFonts w:ascii="Times New Roman" w:hAnsi="Times New Roman"/>
              </w:rPr>
              <w:lastRenderedPageBreak/>
              <w:t>dnia ogłoszenia ustawy, zastosowanie będą miały przepisy art. 47 ust. 3 aktualnie obowiązującej ustawy o statystyce publicznej oraz § 16 i § 17 obecnego rozporządzenia w sprawie rejestru TERYT. Natomiast po wejściu w życie projektowanych przepisów, zastosowanie będą miały te przepisy (projektowany art. 48a</w:t>
            </w:r>
            <w:r w:rsidR="002459F9" w:rsidRPr="000F4E41">
              <w:rPr>
                <w:rFonts w:ascii="Times New Roman" w:hAnsi="Times New Roman"/>
              </w:rPr>
              <w:t xml:space="preserve"> ustawy o statystyce publicznej</w:t>
            </w:r>
            <w:r w:rsidR="00A66C63" w:rsidRPr="000F4E41">
              <w:rPr>
                <w:rFonts w:ascii="Times New Roman" w:hAnsi="Times New Roman"/>
              </w:rPr>
              <w:t>).</w:t>
            </w:r>
          </w:p>
        </w:tc>
      </w:tr>
      <w:tr w:rsidR="00A66C63" w:rsidRPr="000F4E41" w14:paraId="376CA3B5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7E713D55" w14:textId="7ED52C7B" w:rsidR="00A66C63" w:rsidRPr="000F4E41" w:rsidRDefault="00B66DBB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>4</w:t>
            </w:r>
            <w:r w:rsidR="00FD3C8D" w:rsidRPr="000F4E41">
              <w:rPr>
                <w:rFonts w:ascii="Times New Roman" w:hAnsi="Times New Roman"/>
              </w:rPr>
              <w:t>3</w:t>
            </w:r>
            <w:r w:rsidR="00A66C63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594ACF01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MF</w:t>
            </w:r>
          </w:p>
        </w:tc>
        <w:tc>
          <w:tcPr>
            <w:tcW w:w="2410" w:type="dxa"/>
            <w:shd w:val="clear" w:color="auto" w:fill="auto"/>
          </w:tcPr>
          <w:p w14:paraId="25F42D36" w14:textId="77777777" w:rsidR="00A66C63" w:rsidRPr="000F4E41" w:rsidRDefault="00A66C63" w:rsidP="007214C3">
            <w:pPr>
              <w:spacing w:after="0" w:line="240" w:lineRule="auto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 xml:space="preserve">Propozycja rozszerzenia zakresu regulacji </w:t>
            </w:r>
          </w:p>
        </w:tc>
        <w:tc>
          <w:tcPr>
            <w:tcW w:w="5670" w:type="dxa"/>
            <w:shd w:val="clear" w:color="auto" w:fill="auto"/>
          </w:tcPr>
          <w:p w14:paraId="23772DE9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Proponuję, aby projektodawca rozważył wprowadzenie do niniejszego projektu ustawy przepisów doprecyzowujących kwestię wydawania interpretacji, o których mowa w art. 25 ust. 1 pkt 6 i ust. 2 ustawy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 xml:space="preserve">o statystyce publicznej </w:t>
            </w:r>
            <w:r w:rsidRPr="000F4E41">
              <w:rPr>
                <w:rFonts w:ascii="Times New Roman" w:eastAsiaTheme="minorHAnsi" w:hAnsi="Times New Roman"/>
              </w:rPr>
              <w:t xml:space="preserve">(tzw. Interpretacje </w:t>
            </w:r>
          </w:p>
          <w:p w14:paraId="2E290D73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klasyfikacyjne). Zwłaszcza wskazane byłoby określenie w ustawie terminu, w jakim organ statystyczny zobligowany byłby do udzielenia interpretacji klasyfikacyjnej. Aktualnie obowiązujące przepisy ustawy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 xml:space="preserve">o statystyce publicznej </w:t>
            </w:r>
            <w:r w:rsidRPr="000F4E41">
              <w:rPr>
                <w:rFonts w:ascii="Times New Roman" w:eastAsiaTheme="minorHAnsi" w:hAnsi="Times New Roman"/>
              </w:rPr>
              <w:t>nie przewidują bowiem żadnych szczegółowych rozwiązań w tym zakresie.</w:t>
            </w:r>
          </w:p>
          <w:p w14:paraId="77F5CB64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Jednocześnie proszę o rozważenie wprowadzenia do ustawy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 xml:space="preserve">o statystyce publicznej </w:t>
            </w:r>
            <w:r w:rsidRPr="000F4E41">
              <w:rPr>
                <w:rFonts w:ascii="Times New Roman" w:eastAsiaTheme="minorHAnsi" w:hAnsi="Times New Roman"/>
              </w:rPr>
              <w:t xml:space="preserve">regulacji, z której wynikać będzie, że do dokonywania wykładni przepisów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 xml:space="preserve">o statystyce publicznej </w:t>
            </w:r>
            <w:r w:rsidRPr="000F4E41">
              <w:rPr>
                <w:rFonts w:ascii="Times New Roman" w:eastAsiaTheme="minorHAnsi" w:hAnsi="Times New Roman"/>
              </w:rPr>
              <w:t>na potrzeby opodatkowania podatkiem od towarów i usług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 xml:space="preserve"> </w:t>
            </w:r>
            <w:r w:rsidRPr="000F4E41">
              <w:rPr>
                <w:rFonts w:ascii="Times New Roman" w:eastAsiaTheme="minorHAnsi" w:hAnsi="Times New Roman"/>
              </w:rPr>
              <w:t xml:space="preserve">uprawniony jest wyłącznie organ właściwy w sprawach wydania, zmiany albo uchylenia wiążącej informacji stawkowej, o której mowa w przepisach ustawy z dnia 11 marca 2004 r.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>o podatku od towarów i usług3</w:t>
            </w:r>
            <w:r w:rsidRPr="000F4E41">
              <w:rPr>
                <w:rFonts w:ascii="Times New Roman" w:eastAsiaTheme="minorHAnsi" w:hAnsi="Times New Roman"/>
              </w:rPr>
              <w:t>. Powyższe oznaczać będzie, że kompetencje organu statystycznego oraz organu podatkowego zostaną w tym zakresie jednoznacznie rozdzielone.</w:t>
            </w:r>
          </w:p>
        </w:tc>
        <w:tc>
          <w:tcPr>
            <w:tcW w:w="5103" w:type="dxa"/>
          </w:tcPr>
          <w:p w14:paraId="74303649" w14:textId="0C75C30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Uwaga nieuwzględniona</w:t>
            </w:r>
          </w:p>
          <w:p w14:paraId="1CC7AD80" w14:textId="77777777" w:rsidR="00EE40F6" w:rsidRPr="000F4E41" w:rsidRDefault="00EE40F6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6A55B18" w14:textId="2E3DA63B" w:rsidR="00A66C63" w:rsidRPr="000F4E41" w:rsidRDefault="00EE40F6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Ż</w:t>
            </w:r>
            <w:r w:rsidR="00A66C63" w:rsidRPr="000F4E41">
              <w:rPr>
                <w:rFonts w:ascii="Times New Roman" w:hAnsi="Times New Roman"/>
              </w:rPr>
              <w:t xml:space="preserve">aden akt prawny nie reguluje terminu załatwiania przez GUS tego typu spraw, bowiem </w:t>
            </w:r>
            <w:r w:rsidR="00A66C63" w:rsidRPr="000F4E41">
              <w:rPr>
                <w:rFonts w:ascii="Times New Roman" w:hAnsi="Times New Roman"/>
                <w:u w:val="single"/>
              </w:rPr>
              <w:t>nie stosuje się do nich ogólnych zasad z KPA.</w:t>
            </w:r>
          </w:p>
          <w:p w14:paraId="10A44BC3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W związku z powyższym odesłanie do innych aktów prawnych w treści ustawy o statystyce publicznej nie będzie prawidłowe i skuteczne.</w:t>
            </w:r>
          </w:p>
          <w:p w14:paraId="09FB397B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Projektodawca nie zakłada wprowadzania tych terminów do ustawy o statystyce publicznej.</w:t>
            </w:r>
          </w:p>
          <w:p w14:paraId="0DC23B96" w14:textId="77777777" w:rsidR="004C218F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W odniesieniu do kwestii kompetencji organu statystycznego i organu podatkowego wyjaśniamy, że aktualnie obowiązujące przepisy w sposób wystarczający rozdzielają kompetencje organu podatkowego oraz statystycznego. W związku z tym niezasadne wydaje się dodatkowe uregulowanie tej kwestii w ustawie o statystyce publicznej. </w:t>
            </w:r>
          </w:p>
          <w:p w14:paraId="24B1EC34" w14:textId="50566334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</w:rPr>
              <w:t xml:space="preserve">Natomiast zasadne byłoby wprowadzenie podobnych rozwiązań </w:t>
            </w:r>
            <w:r w:rsidR="004C218F">
              <w:rPr>
                <w:rFonts w:ascii="Times New Roman" w:hAnsi="Times New Roman"/>
              </w:rPr>
              <w:t>w</w:t>
            </w:r>
            <w:r w:rsidRPr="000F4E41">
              <w:rPr>
                <w:rFonts w:ascii="Times New Roman" w:hAnsi="Times New Roman"/>
              </w:rPr>
              <w:t xml:space="preserve"> regulacj</w:t>
            </w:r>
            <w:r w:rsidR="004C218F">
              <w:rPr>
                <w:rFonts w:ascii="Times New Roman" w:hAnsi="Times New Roman"/>
              </w:rPr>
              <w:t>ach dotyczących</w:t>
            </w:r>
            <w:r w:rsidRPr="000F4E41">
              <w:rPr>
                <w:rFonts w:ascii="Times New Roman" w:hAnsi="Times New Roman"/>
              </w:rPr>
              <w:t xml:space="preserve"> podatku dochodowego.</w:t>
            </w:r>
          </w:p>
          <w:p w14:paraId="2B88BAA2" w14:textId="222A64F1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66C63" w:rsidRPr="000F4E41" w14:paraId="41CCC009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5DD11BD6" w14:textId="5318772C" w:rsidR="00A66C63" w:rsidRPr="000F4E41" w:rsidRDefault="00B66DBB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4</w:t>
            </w:r>
            <w:r w:rsidR="00FD3C8D" w:rsidRPr="000F4E41">
              <w:rPr>
                <w:rFonts w:ascii="Times New Roman" w:hAnsi="Times New Roman"/>
              </w:rPr>
              <w:t>4</w:t>
            </w:r>
            <w:r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3A25CCB7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MF</w:t>
            </w:r>
          </w:p>
        </w:tc>
        <w:tc>
          <w:tcPr>
            <w:tcW w:w="2410" w:type="dxa"/>
            <w:shd w:val="clear" w:color="auto" w:fill="auto"/>
          </w:tcPr>
          <w:p w14:paraId="572B5881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Uzasadnienie – część V</w:t>
            </w:r>
          </w:p>
        </w:tc>
        <w:tc>
          <w:tcPr>
            <w:tcW w:w="5670" w:type="dxa"/>
            <w:shd w:val="clear" w:color="auto" w:fill="auto"/>
          </w:tcPr>
          <w:p w14:paraId="34EF2667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Aby ułatwić podmiotom poruszanie się po uzasadnieniu projektu, proszę rozważyć dodanie pomiędzy pkt 2 a pkt 3 (pomiędzy omówieniem zmian zawartych w art. 1 pkt 6 i art. 1 pkt 9 ) krótkiej informacji, że zmiany przewidziane w art. 1 pkt 7 i 8 (art. 40 i 40a zmienianej ustawy) zostały opisane szczegółowo w części VII Uzasadnienia projektu.</w:t>
            </w:r>
          </w:p>
        </w:tc>
        <w:tc>
          <w:tcPr>
            <w:tcW w:w="5103" w:type="dxa"/>
          </w:tcPr>
          <w:p w14:paraId="7E405C4D" w14:textId="11C4EC02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  <w:b/>
              </w:rPr>
              <w:t xml:space="preserve">Uwaga uwzględniona </w:t>
            </w:r>
          </w:p>
          <w:p w14:paraId="387BC380" w14:textId="77777777" w:rsidR="003E76E6" w:rsidRPr="000F4E41" w:rsidRDefault="003E76E6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386B4A3" w14:textId="3E2AFDBE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66C63" w:rsidRPr="000F4E41" w14:paraId="4F1FCFA0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66EFE58B" w14:textId="6CA0C300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4</w:t>
            </w:r>
            <w:r w:rsidR="00FD3C8D" w:rsidRPr="000F4E41">
              <w:rPr>
                <w:rFonts w:ascii="Times New Roman" w:hAnsi="Times New Roman"/>
              </w:rPr>
              <w:t>5</w:t>
            </w:r>
            <w:r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1C460241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MS</w:t>
            </w:r>
          </w:p>
          <w:p w14:paraId="44D13BA6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(uwaga zgłoszona </w:t>
            </w:r>
            <w:r w:rsidRPr="000F4E41">
              <w:rPr>
                <w:rFonts w:ascii="Times New Roman" w:hAnsi="Times New Roman"/>
              </w:rPr>
              <w:br/>
            </w:r>
            <w:r w:rsidRPr="000F4E41">
              <w:rPr>
                <w:rFonts w:ascii="Times New Roman" w:hAnsi="Times New Roman"/>
              </w:rPr>
              <w:lastRenderedPageBreak/>
              <w:t>w trybie roboczym)</w:t>
            </w:r>
          </w:p>
        </w:tc>
        <w:tc>
          <w:tcPr>
            <w:tcW w:w="2410" w:type="dxa"/>
            <w:shd w:val="clear" w:color="auto" w:fill="auto"/>
          </w:tcPr>
          <w:p w14:paraId="29EA2673" w14:textId="67E2AA47" w:rsidR="00A66C63" w:rsidRPr="000F4E41" w:rsidRDefault="001D7EBD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lastRenderedPageBreak/>
              <w:t>Uzasadnienie</w:t>
            </w:r>
            <w:r w:rsidR="00A66C63" w:rsidRPr="000F4E41">
              <w:rPr>
                <w:rFonts w:ascii="Times New Roman" w:eastAsiaTheme="minorHAnsi" w:hAnsi="Times New Roman"/>
                <w:b/>
                <w:color w:val="000000"/>
              </w:rPr>
              <w:t xml:space="preserve"> – część X</w:t>
            </w:r>
          </w:p>
        </w:tc>
        <w:tc>
          <w:tcPr>
            <w:tcW w:w="5670" w:type="dxa"/>
            <w:shd w:val="clear" w:color="auto" w:fill="auto"/>
          </w:tcPr>
          <w:p w14:paraId="16D1C6C6" w14:textId="77777777" w:rsidR="00A66C63" w:rsidRPr="000F4E41" w:rsidRDefault="00A66C63" w:rsidP="007214C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 xml:space="preserve">W uzasadnieniu do projektu zostały zawarte informacje o możliwych zmianach systemu teleinformatycznego, które nie są związane z projektowanymi zmianami w przepisach. Zawieranie w uzasadnieniu informacji o możliwych </w:t>
            </w:r>
            <w:r w:rsidRPr="000F4E41">
              <w:rPr>
                <w:rFonts w:ascii="Times New Roman" w:eastAsia="Times New Roman" w:hAnsi="Times New Roman"/>
              </w:rPr>
              <w:lastRenderedPageBreak/>
              <w:t>zmianach systemu teleinformatycznego, które nie są związane z projektowanymi zmianami w przepisach, są niewłaściwe i niezasadne. Należy dodać, że na stronie 3 w pkt 2 ppkt 1 Oceny Skutków Regulacji znajduje się powtórzenie kwestii zawartej w uzasadnieniu.</w:t>
            </w:r>
          </w:p>
        </w:tc>
        <w:tc>
          <w:tcPr>
            <w:tcW w:w="5103" w:type="dxa"/>
          </w:tcPr>
          <w:p w14:paraId="08C347DD" w14:textId="6758B529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lastRenderedPageBreak/>
              <w:t xml:space="preserve">Uwaga nieuwzględniona </w:t>
            </w:r>
          </w:p>
          <w:p w14:paraId="46A8AA06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F8F7F9F" w14:textId="461F3003" w:rsidR="00A66C63" w:rsidRPr="000F4E41" w:rsidRDefault="00A66C63" w:rsidP="007214C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Informacje zawarte w pkt X uzasadnienia oraz </w:t>
            </w:r>
            <w:r w:rsidRPr="000F4E41">
              <w:rPr>
                <w:rFonts w:ascii="Times New Roman" w:eastAsia="Times New Roman" w:hAnsi="Times New Roman"/>
              </w:rPr>
              <w:t xml:space="preserve">w pkt 2 ppkt 1 Oceny Skutków Regulacji mają na celu pełne </w:t>
            </w:r>
            <w:r w:rsidRPr="000F4E41">
              <w:rPr>
                <w:rFonts w:ascii="Times New Roman" w:eastAsia="Times New Roman" w:hAnsi="Times New Roman"/>
              </w:rPr>
              <w:lastRenderedPageBreak/>
              <w:t xml:space="preserve">przedstawienie uwarunkowań prawnych i faktycznych dotyczących zmian wprowadzanych w ustawie z dnia 6 grudnia 1996 r. o zastawie rejestrowym i rejestrze zastawów. </w:t>
            </w:r>
          </w:p>
        </w:tc>
      </w:tr>
      <w:tr w:rsidR="00A66C63" w:rsidRPr="000F4E41" w14:paraId="70866048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126D174D" w14:textId="6E65C60B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>4</w:t>
            </w:r>
            <w:r w:rsidR="00FD3C8D" w:rsidRPr="000F4E41">
              <w:rPr>
                <w:rFonts w:ascii="Times New Roman" w:hAnsi="Times New Roman"/>
              </w:rPr>
              <w:t>6</w:t>
            </w:r>
            <w:r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7E23A735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MF</w:t>
            </w:r>
          </w:p>
        </w:tc>
        <w:tc>
          <w:tcPr>
            <w:tcW w:w="2410" w:type="dxa"/>
            <w:shd w:val="clear" w:color="auto" w:fill="auto"/>
          </w:tcPr>
          <w:p w14:paraId="38D28BF9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Uzasadnienie – część XII</w:t>
            </w:r>
          </w:p>
        </w:tc>
        <w:tc>
          <w:tcPr>
            <w:tcW w:w="5670" w:type="dxa"/>
            <w:shd w:val="clear" w:color="auto" w:fill="auto"/>
          </w:tcPr>
          <w:p w14:paraId="0050A2B5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Uzasadnienie projektu we wskazanym fragmencie jest niespójne z treścią projektowanego art. 6 pkt 2 (art. 21c ust. 3 pkt 2 ustawy </w:t>
            </w:r>
            <w:r w:rsidRPr="000F4E41">
              <w:rPr>
                <w:rFonts w:ascii="Times New Roman" w:hAnsi="Times New Roman"/>
                <w:i/>
              </w:rPr>
              <w:t>o CEiDG</w:t>
            </w:r>
            <w:r w:rsidRPr="000F4E41">
              <w:rPr>
                <w:rFonts w:ascii="Times New Roman" w:hAnsi="Times New Roman"/>
              </w:rPr>
              <w:t>).</w:t>
            </w:r>
            <w:r w:rsidRPr="000F4E41">
              <w:rPr>
                <w:rFonts w:ascii="Times New Roman" w:eastAsiaTheme="minorHAnsi" w:hAnsi="Times New Roman"/>
              </w:rPr>
              <w:t xml:space="preserve"> Zgodnie z tą regulacją, wykreślenie wpisu z urzędu w opisanej w uzasadnieniu sytuacji następuje w razie braku możliwości dokonania przez CEIDG zmiany z urzędu dotychczasowego kodu PKD tej działalności </w:t>
            </w:r>
            <w:r w:rsidRPr="000F4E41">
              <w:rPr>
                <w:rFonts w:ascii="Times New Roman" w:hAnsi="Times New Roman"/>
                <w:b/>
              </w:rPr>
              <w:t>w sposób określony w ust. 1.</w:t>
            </w:r>
          </w:p>
          <w:p w14:paraId="307EA5AA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Art. 21c ust. 1 przewiduje natomiast zmianę kodu PKD w CEiDG z urzędu w sposób ustalony we wzajemnych relacjach jednoznacznych, </w:t>
            </w:r>
            <w:r w:rsidRPr="000F4E41">
              <w:rPr>
                <w:rFonts w:ascii="Times New Roman" w:hAnsi="Times New Roman"/>
                <w:b/>
              </w:rPr>
              <w:t xml:space="preserve">a nie wieloznacznych, o których mówi art. 21b. </w:t>
            </w:r>
          </w:p>
          <w:p w14:paraId="05A62F2C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W związku z tym konieczne byłoby dostosowanie albo uzasadnienia projektu (wraz z odpowiednim fragmentem OSR w pkt 5, str. 6), albo treści art. 6 pkt 2 projektu ustawy w zakresie art. 21c ust. 3 pkt 2 ustawy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>o CEiDG</w:t>
            </w:r>
            <w:r w:rsidRPr="000F4E41">
              <w:rPr>
                <w:rFonts w:ascii="Times New Roman" w:eastAsiaTheme="minorHAnsi" w:hAnsi="Times New Roman"/>
              </w:rPr>
              <w:t>.</w:t>
            </w:r>
          </w:p>
          <w:p w14:paraId="536C66A0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Podobna uwaga dotyczy części VII (s. 16) uzasadnienia projektu.</w:t>
            </w:r>
          </w:p>
        </w:tc>
        <w:tc>
          <w:tcPr>
            <w:tcW w:w="5103" w:type="dxa"/>
          </w:tcPr>
          <w:p w14:paraId="00A9F872" w14:textId="72BC41EE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 xml:space="preserve">Uwaga zostanie uwzględniona </w:t>
            </w:r>
          </w:p>
          <w:p w14:paraId="2B0C43C6" w14:textId="3C4DAA91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ECA4358" w14:textId="79D6CAAB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66C63" w:rsidRPr="000F4E41" w14:paraId="08889EC2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6E2897C6" w14:textId="2280EF8F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4</w:t>
            </w:r>
            <w:r w:rsidR="00FD3C8D" w:rsidRPr="000F4E41">
              <w:rPr>
                <w:rFonts w:ascii="Times New Roman" w:hAnsi="Times New Roman"/>
              </w:rPr>
              <w:t>7</w:t>
            </w:r>
            <w:r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26537D3E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MF</w:t>
            </w:r>
          </w:p>
        </w:tc>
        <w:tc>
          <w:tcPr>
            <w:tcW w:w="2410" w:type="dxa"/>
            <w:shd w:val="clear" w:color="auto" w:fill="auto"/>
          </w:tcPr>
          <w:p w14:paraId="6BF8862B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OSR – pkt 2</w:t>
            </w:r>
          </w:p>
          <w:p w14:paraId="384006E0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0B547E8B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W pkt 2.5. Zmiany w ustawie o </w:t>
            </w:r>
            <w:r w:rsidRPr="000F4E41">
              <w:rPr>
                <w:rFonts w:ascii="Times New Roman" w:eastAsiaTheme="minorHAnsi" w:hAnsi="Times New Roman"/>
                <w:bCs/>
              </w:rPr>
              <w:t>Centralnej Ewidencji i Informacji o Działalności Gospodarczej i Punkcie Informacji dla Przedsiębiorcy w ppkt</w:t>
            </w:r>
            <w:r w:rsidRPr="000F4E41">
              <w:rPr>
                <w:rFonts w:ascii="Times New Roman" w:eastAsiaTheme="minorHAnsi" w:hAnsi="Times New Roman"/>
                <w:b/>
                <w:bCs/>
              </w:rPr>
              <w:t xml:space="preserve"> </w:t>
            </w:r>
            <w:r w:rsidRPr="000F4E41">
              <w:rPr>
                <w:rFonts w:ascii="Times New Roman" w:eastAsiaTheme="minorHAnsi" w:hAnsi="Times New Roman"/>
              </w:rPr>
              <w:t>2.5.2 (str. 6) „Na podstawie danych z CEIDG ustalono, że ok. 70 tysięcy wpisów ma aktualnie niepoprawny kod PKD bądź nie posiada żadnego kodu PKD(…)”.</w:t>
            </w:r>
          </w:p>
          <w:p w14:paraId="438752B1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hAnsi="Times New Roman"/>
              </w:rPr>
              <w:t xml:space="preserve">W mojej opinii założenie, że osoba nieaktualizująca wpisu w CEIDG (do czego zobowiązuje ją art. 15 ustawy </w:t>
            </w:r>
            <w:r w:rsidRPr="000F4E41">
              <w:rPr>
                <w:rFonts w:ascii="Times New Roman" w:hAnsi="Times New Roman"/>
                <w:i/>
              </w:rPr>
              <w:t>o CEIDG</w:t>
            </w:r>
            <w:r w:rsidRPr="000F4E41">
              <w:rPr>
                <w:rFonts w:ascii="Times New Roman" w:hAnsi="Times New Roman"/>
              </w:rPr>
              <w:t>) w zakresie kodu PKD faktycznie nie wykonuje działalności jest błędne</w:t>
            </w:r>
            <w:r w:rsidRPr="000F4E41">
              <w:rPr>
                <w:rFonts w:ascii="Times New Roman" w:eastAsiaTheme="minorHAnsi" w:hAnsi="Times New Roman"/>
              </w:rPr>
              <w:t xml:space="preserve">, gdyż wśród beneficjentów ulgi na działalność badawczo-rozwojową lub korzystających z preferencyjnego opodatkowania stawką 5% dochodów z kwalifikowalnych praw własności intelektualnej (IP box) w latach 2019-2022 co najmniej 610 podatników nie ma wskazanego kodu PKD. Wskazuje to na konieczność uwzględnienia alternatywnego sposobu pozyskania brakujących danych o kodzie PKD prowadzonej działalności np. za pośrednictwem składanych </w:t>
            </w:r>
            <w:r w:rsidRPr="000F4E41">
              <w:rPr>
                <w:rFonts w:ascii="Times New Roman" w:eastAsiaTheme="minorHAnsi" w:hAnsi="Times New Roman"/>
              </w:rPr>
              <w:lastRenderedPageBreak/>
              <w:t>rocznych zeznań podatkowych. Brak informacji o kodzie działalności (PKD) uniemożliwia (ogranicza) zakres i spójność planowanych do przeprowadzenia cyklicznych analiz efektywności ulg podatkowych na B+R i IP box (wpływu ulg na innowacyjność przedsiębiorstw) w ramach konsorcjalnego projektu FIRMINREG Gospostrateg- VI/0029/2021-00 „Monitorowanie działalności innowacyjnej firm i ocena skutków regulacji jako wsparcie dla polityki gospodarczej”, którego liderem merytorycznym jest Ministerstwo Finansów.</w:t>
            </w:r>
          </w:p>
          <w:p w14:paraId="397C32FB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2.5.3 (str. 6). </w:t>
            </w:r>
          </w:p>
          <w:p w14:paraId="6CBCA97D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Ponadto, w związku z powyższą uwagą </w:t>
            </w:r>
            <w:r w:rsidRPr="000F4E41">
              <w:rPr>
                <w:rFonts w:ascii="Times New Roman" w:hAnsi="Times New Roman"/>
              </w:rPr>
              <w:t xml:space="preserve">wskazane jest również zaplanowanie możliwości przekazywania drogą elektroniczną uzupełnionych (wcześniej brakujących w CEIDG ok. 70 tys. wpisów) kodów PKD z Centralnego Rejestru Podmiotów – Krajowej Ewidencji Podatników </w:t>
            </w:r>
            <w:r w:rsidRPr="000F4E41">
              <w:rPr>
                <w:rFonts w:ascii="Times New Roman" w:eastAsiaTheme="minorHAnsi" w:hAnsi="Times New Roman"/>
              </w:rPr>
              <w:t>(po złożeniu zeznania rocznego na potrzeby rozliczenia podatku dochodowego z uzupełnionym kodem PKD) do CEIDG.</w:t>
            </w:r>
          </w:p>
          <w:p w14:paraId="1CBF063D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Wnioskuję także o </w:t>
            </w:r>
            <w:r w:rsidRPr="000F4E41">
              <w:rPr>
                <w:rFonts w:ascii="Times New Roman" w:hAnsi="Times New Roman"/>
              </w:rPr>
              <w:t>zmianę zwrotu z „lub zamienioną z klasyfikacją”, na „lub zmienioną klasyfikacją”.</w:t>
            </w:r>
          </w:p>
        </w:tc>
        <w:tc>
          <w:tcPr>
            <w:tcW w:w="5103" w:type="dxa"/>
          </w:tcPr>
          <w:p w14:paraId="675F264D" w14:textId="7149D450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lastRenderedPageBreak/>
              <w:t>Wyjaśnienie MRiT</w:t>
            </w:r>
            <w:r w:rsidR="00C62FC4" w:rsidRPr="000F4E41">
              <w:rPr>
                <w:rFonts w:ascii="Times New Roman" w:hAnsi="Times New Roman"/>
                <w:b/>
              </w:rPr>
              <w:t>:</w:t>
            </w:r>
          </w:p>
          <w:p w14:paraId="484D5780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A22A92F" w14:textId="1ED1FB28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Dzięki systematycznie podejmowanym przez MRiT działaniom na rzecz poprawy jakości danych liczba wpisów bez kodów PKD sukcesywnie spada, obecnie jest to ok. 51 tys. </w:t>
            </w:r>
          </w:p>
          <w:p w14:paraId="7EC14830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W zakresie podniesionego przez MF problemu 610 podatników, którzy skorzystali z ulgi podatkowej „IP box” w latach 2019-2022 należy w pierwszej kolejności zwrócić uwagę, że przedstawione dane dotyczą okresu przeszłego. </w:t>
            </w:r>
          </w:p>
          <w:p w14:paraId="57FB4AA7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 MF informuje, że ww. okresie 610 podatników skorzystało z ulgi podatkowej "IP box”, pomimo braku kodu PKD. Z informacji nie wynika jednak czy nie posiadają oni żadnego kodu PKD czy też kodu przyjętego przez MF dla sporządzania raportu w ramach projektu MF „Monitorowanie działalności </w:t>
            </w:r>
            <w:r w:rsidRPr="000F4E41">
              <w:rPr>
                <w:rFonts w:ascii="Times New Roman" w:hAnsi="Times New Roman"/>
              </w:rPr>
              <w:lastRenderedPageBreak/>
              <w:t xml:space="preserve">innowacyjnej firm i ocena skutków regulacji jako wsparcie dla polityki gospodarczej” jako odpowiadającego rodzajowi działalności badanej we wspomnianym projekcie, i tym samym związanego z ulgą „IP box”. W związku z tym, że MF nieprecyzyjnie opisało ww. grupę 610 podatników MRiT nie ma możliwości weryfikacji, czy należą oni do przedsiębiorców wpisanych do CEIDG i nie posiadają we wpisie w CEIDG żadnego kodu PKD, czy też nie posiadają kodu PKD związanego z działalnością informatyczną. </w:t>
            </w:r>
          </w:p>
          <w:p w14:paraId="5E6BD430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Z dotychczasowych doświadczeń i analiz prowadzonych przez MRiT wynika bowiem, że grupa wpisów bez kodów PKD bądź z błędnymi kodami PKD to wpisy przeniesione z ewidencji gminnych w 2011 r. do CEIDG, w których często brakuje również innych danych ewidencyjnych lub informacyjnych. Prowadzone przez MRiT postepowania administracyjne w stosunku do przedsiębiorców, we wpisach których brakowało kodów PKD, pokazują, że w zdecydowanej większości przypadków osoby te nie prowadzą działalności gospodarczej a postepowania kończą się wykreśleniem wpisu z CEIDG (np. z uwagi na trwałe zaprzestanie prowadzenia działalności lub niezgodność wpisanych danych z rzeczywistym stanem rzeczy).</w:t>
            </w:r>
          </w:p>
          <w:p w14:paraId="69B82860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Rozumiejąc potrzebę posiadania, również przez MF, aktualnych danych dotyczących rodzaju prowadzonej działalności gospodarczej MRiT przedstawiło kompleksową propozycje ich uaktualniania w CEIDG. Należy podkreślić, że zaproponowane rozwiązania rozkładają się na etapy, a dopiero ostatni z nich oznacza wykreślenie wpisu z CEIDG. Zakłada się, że w okresie równoczesnego stosowania starej i nowej klasyfikacji PKD (założenie obejmowało okres 2 lat) przedsiębiorcy będą uzupełniać swoje wpisy o aktualne kody PKD. Uzupełnienie wpisów lub zmiana wpisów w CEIDG w zakresie kodów PKD (każdy wniosek o zmianę będzie wymuszał aktualizację kodów PKD zgodnie z klasyfikacją 2025) obywać się </w:t>
            </w:r>
            <w:r w:rsidRPr="000F4E41">
              <w:rPr>
                <w:rFonts w:ascii="Times New Roman" w:hAnsi="Times New Roman"/>
              </w:rPr>
              <w:lastRenderedPageBreak/>
              <w:t xml:space="preserve">będzie poprzez złożenie wniosku CEIDG-1, który każdorazowo jest przekazywany do MF (oraz ZUS i GUS) w ramach „jednego okienka” Następnie po upływie terminu równoczesnego stosowania CEIDG dokona przeklasyfikowania PKD 2007 na PKD 2025 we wpisach przedsiębiorców, zgodnie z tzw „kodami przejścia”. I wyłącznie w przypadku braku możliwości dokonana zmiany kodu np. brak kodu PKD we wpisie, automatycznie wpis będzie wykreślany z CEIDG. </w:t>
            </w:r>
          </w:p>
          <w:p w14:paraId="58F1DD24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Należy zauważyć, że rodzaj prowadzonej działalności gospodarczej określony kodem PKD jest daną wpisową w CEIDG – art. 5 ust. 1 pkt 8 ustawy o CEIDG i PIP, a przedsiębiorca ma obowiązek aktualizacji tych informacji – art. 15 ustawy o CEIDG i PIP. </w:t>
            </w:r>
          </w:p>
          <w:p w14:paraId="51BD87FE" w14:textId="7DB158F6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Zaproponowane przez MRiT rozwiązania prowadzą do systemowego uaktualnienia wpisów w CEIDG, o co wnioskowało również MF. Co ważne, w ramach tzw. „jednego okienka” dane w zakresie rodzaju prowadzonej działalności w postaci kodów PKD wybranych przez przedsiębiorcę składającego wniosek o wpis w CEIDG są przekazywane do MF (CRP KEP), a więc zapewnienie poprawności tych danych wydaje się być ważne z punktu widzenia obu rejestrów – CEIDG i CRP KEP. Dodatkowo należy podkreślić, że nie będzie możliwe złożenie wniosku o rozpoczęcie działalności gospodarczej i wskazania starych kodów PKD – system będzie wymuszał podanie kodów zgodnie z klasyfikacją z 2025.  Na marginesie </w:t>
            </w:r>
            <w:r w:rsidR="004C218F">
              <w:rPr>
                <w:rFonts w:ascii="Times New Roman" w:hAnsi="Times New Roman"/>
              </w:rPr>
              <w:t>należy</w:t>
            </w:r>
            <w:r w:rsidRPr="000F4E41">
              <w:rPr>
                <w:rFonts w:ascii="Times New Roman" w:hAnsi="Times New Roman"/>
              </w:rPr>
              <w:t xml:space="preserve"> podkreślić, że po 2011 r. (po uruchomieniu CEIDG) nie było możliwe złożenie wniosku CEIDG-1 bez wskazania kodu PKD.  A zatem problem wpisów bez kodów PKD dotyczy wpisów przeniesionych z ewidencji gminnych do systemu CEIDG, które nie były edytowane po 2011 r.</w:t>
            </w:r>
          </w:p>
          <w:p w14:paraId="6F16F3E9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Propozycja uzupełnienia wpisów o kody PKD przez przedsiębiorcę w zeznaniach podatkowych za rok ubiegły a następnie przekazanie tych danych z MF do CEIDG w naszej ocenie nie wydaje się zasadna.</w:t>
            </w:r>
          </w:p>
          <w:p w14:paraId="5E982D46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>Propozycja nie gwarantuje aktualności danych w zakresie kodu PKD bowiem przedsiębiorcy uzupełniają PIT-y w danym roku, ale za rok poprzedni. A zatem stan zawarty w formularzach podatkowych dotyczy danych min sprzed roku. Dodatkowo uwzględniając czas przekazania i opracowania mechanizmów przekazania danych z PIT do CEIDG, informacje z MF do MRiT już będą min sprzed 2 lat (np. dane z PIT za rok 2025 CEIDG prawdopodobnie otrzyma pod koniec 2026). Aktualnie formularz PIT36/ PIT36L nie zawiera pola do wskazania kodu PKD, a zatem wymagałoby to zmiany formularzy. CEIDG powinno zawierać aktualne dane o prowadzonej działalności gospodarczej, a nie dane historyczne o działalności wykonywanej w latach poprzednich.</w:t>
            </w:r>
          </w:p>
          <w:p w14:paraId="0F0DCB8C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Przyjęcie ww. rozwiązania spowoduje także problemy związane z „nadpisywaniem danych” i wątpliwościami, który kod PKD jest aktualny – np. w przypadku gdy przedsiębiorca złoży wniosek aktualizujący kod PKD w CEIDG przed „zaciągnięciem” danych z PITu za rok poprzedni. Wprowadzanie ww. rozwiązań nie może prowadzić do wątpliwości co do danych przedsiębiorców. Należy bowiem pamiętać, że zgodnie z art. 16 ust. 1 ustawy CEIDG domniemywa się, ze dane wpisane do CEIDG są prawdziwe.</w:t>
            </w:r>
          </w:p>
          <w:p w14:paraId="1F4669AA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Podkreślić należy, ze nawet w przypadku wykreślenia wpisu przedsiębiorcy, który faktycznie prowadzi działalność (gdy nie dochowa on obowiązku uzupełnienia wpisu w CEIDG o kod PKD 2025 w terminie do tego przewidzianym oraz nie była możliwa zmiana automatyczna przez CEIDG), to w każdej chwili może on ponownie dokonać wpisu w CEIDG i wskazać rzeczywistą datę rozpoczęcia działalności (może to być data wsteczna, a nie data złożenia wniosku). Dokonując w takim przypadku nowego wpisu w CEIDG przedsiębiorca wskaże komplet aktualnych, wymaganych danych.</w:t>
            </w:r>
          </w:p>
          <w:p w14:paraId="6B507440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Ponadto, obserwując stale zmniejszającą się liczbę wpisów, dla których brak jest kodu PKD lub jest on </w:t>
            </w:r>
            <w:r w:rsidRPr="000F4E41">
              <w:rPr>
                <w:rFonts w:ascii="Times New Roman" w:hAnsi="Times New Roman"/>
              </w:rPr>
              <w:lastRenderedPageBreak/>
              <w:t xml:space="preserve">niepoprawny można przyjąć, że w momencie dojścia do ostatniego etapu uaktualniania danych PKD w CEIDG, faktyczna liczba wpisów wykreślonych będzie znacząco mniejsza.  </w:t>
            </w:r>
          </w:p>
        </w:tc>
      </w:tr>
      <w:tr w:rsidR="00A66C63" w:rsidRPr="000F4E41" w14:paraId="7765B920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7C3F3457" w14:textId="477304D6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>4</w:t>
            </w:r>
            <w:r w:rsidR="00FD3C8D" w:rsidRPr="000F4E41">
              <w:rPr>
                <w:rFonts w:ascii="Times New Roman" w:hAnsi="Times New Roman"/>
              </w:rPr>
              <w:t>8</w:t>
            </w:r>
            <w:r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1FC7F2D5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MF</w:t>
            </w:r>
          </w:p>
        </w:tc>
        <w:tc>
          <w:tcPr>
            <w:tcW w:w="2410" w:type="dxa"/>
            <w:shd w:val="clear" w:color="auto" w:fill="auto"/>
          </w:tcPr>
          <w:p w14:paraId="54BB875B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OSR – pkt 4</w:t>
            </w:r>
          </w:p>
        </w:tc>
        <w:tc>
          <w:tcPr>
            <w:tcW w:w="5670" w:type="dxa"/>
            <w:shd w:val="clear" w:color="auto" w:fill="auto"/>
          </w:tcPr>
          <w:p w14:paraId="39448DD1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hAnsi="Times New Roman"/>
              </w:rPr>
              <w:t>W pkt 4 OSR;</w:t>
            </w:r>
          </w:p>
          <w:p w14:paraId="16016A03" w14:textId="77777777" w:rsidR="00A66C63" w:rsidRPr="000F4E41" w:rsidRDefault="00A66C63" w:rsidP="007214C3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Tabela, str. 7, 8, wiersz 1/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 xml:space="preserve">Podmioty gospodarki narodowej, zarejestrowane w CEIDG, KRS i REGON, których działalność może zostać przeklasyfikowana i automatycznie zmieniona, w przypadku zmian klasyfikacji PKD </w:t>
            </w:r>
            <w:r w:rsidRPr="000F4E41">
              <w:rPr>
                <w:rFonts w:ascii="Times New Roman" w:eastAsiaTheme="minorHAnsi" w:hAnsi="Times New Roman"/>
              </w:rPr>
              <w:t>i</w:t>
            </w:r>
          </w:p>
          <w:p w14:paraId="4F4CBBD2" w14:textId="77777777" w:rsidR="00A66C63" w:rsidRPr="000F4E41" w:rsidRDefault="00A66C63" w:rsidP="007214C3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Tabela, str. 13, wiersz 15/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>Przedsiębiorcy – podmioty wpisane do KRS.</w:t>
            </w:r>
          </w:p>
          <w:p w14:paraId="4DCE531C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Wątpliwość budzi różnica między liczbą 809 939 podmiotów wpisanych do KRS (str. 8 OSR) a liczbą 651 769 przedsiębiorców – podmiotów wpisanych do KRS (str. 13 OSR ). Czy na pewno podmioty stanowiące różnicę między wyżej wskazanymi</w:t>
            </w:r>
          </w:p>
          <w:p w14:paraId="7F57419E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liczbami zostaną dotknięte skutkami ustawy, gdyż nie zostały uwzględnione w kalkulacji „6. Wpływu na sektor finansów publicznych” na str. 14 i 15 OSR?</w:t>
            </w:r>
          </w:p>
        </w:tc>
        <w:tc>
          <w:tcPr>
            <w:tcW w:w="5103" w:type="dxa"/>
          </w:tcPr>
          <w:p w14:paraId="48F9191E" w14:textId="549E314A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Uwaga uwzględniona</w:t>
            </w:r>
          </w:p>
          <w:p w14:paraId="0724EA9B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17D528B" w14:textId="51A7FC4A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Wyjaśnienie</w:t>
            </w:r>
            <w:r w:rsidR="005408AE" w:rsidRPr="000F4E41">
              <w:rPr>
                <w:rFonts w:ascii="Times New Roman" w:hAnsi="Times New Roman"/>
                <w:b/>
              </w:rPr>
              <w:t>:</w:t>
            </w:r>
          </w:p>
          <w:p w14:paraId="25588A12" w14:textId="0BEC2FC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OSR zostanie zweryfikowany.</w:t>
            </w:r>
          </w:p>
          <w:p w14:paraId="62C7A9BD" w14:textId="0A95632E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bookmarkStart w:id="29" w:name="_Hlk161653701"/>
            <w:r w:rsidRPr="000F4E41">
              <w:rPr>
                <w:rFonts w:ascii="Times New Roman" w:hAnsi="Times New Roman"/>
              </w:rPr>
              <w:t xml:space="preserve">Informacje o liczbie podmiotów gospodarki narodowej (str. 7,8) w podziale na rejestry (w tym KRS – 809 939) – jak wskazano w źródle danych - pochodzą z rejestru REGON wg stanu na koniec lutego 2024 (dla KRS podano łącznie liczbę podmiotów z rejestru </w:t>
            </w:r>
            <w:r w:rsidRPr="000F4E41">
              <w:rPr>
                <w:rFonts w:ascii="Times New Roman" w:hAnsi="Times New Roman"/>
                <w:b/>
              </w:rPr>
              <w:t>przedsiębiorców (678 146)</w:t>
            </w:r>
            <w:r w:rsidRPr="000F4E41">
              <w:rPr>
                <w:rFonts w:ascii="Times New Roman" w:hAnsi="Times New Roman"/>
              </w:rPr>
              <w:t xml:space="preserve"> i rejestru stowarzyszeń (132 470) dla których PKD przeważającej działalności uzupełniane jest na podstawie danych z CRP KEP. </w:t>
            </w:r>
          </w:p>
          <w:p w14:paraId="20C7A907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Wskazana zostanie łączna liczba podmiotów rejestru REGON.</w:t>
            </w:r>
          </w:p>
          <w:bookmarkEnd w:id="29"/>
          <w:p w14:paraId="4014C210" w14:textId="64901E1E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66C63" w:rsidRPr="000F4E41" w14:paraId="5811688A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147BEE40" w14:textId="228D4EF3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4</w:t>
            </w:r>
            <w:r w:rsidR="00FD3C8D" w:rsidRPr="000F4E41">
              <w:rPr>
                <w:rFonts w:ascii="Times New Roman" w:hAnsi="Times New Roman"/>
              </w:rPr>
              <w:t>9</w:t>
            </w:r>
            <w:r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716FB6D5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MS</w:t>
            </w:r>
          </w:p>
        </w:tc>
        <w:tc>
          <w:tcPr>
            <w:tcW w:w="2410" w:type="dxa"/>
            <w:shd w:val="clear" w:color="auto" w:fill="auto"/>
          </w:tcPr>
          <w:p w14:paraId="65C60250" w14:textId="77777777" w:rsidR="00A66C63" w:rsidRPr="000F4E41" w:rsidRDefault="00A66C63" w:rsidP="007214C3">
            <w:pPr>
              <w:spacing w:after="0" w:line="240" w:lineRule="auto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OSR – pkt 5</w:t>
            </w:r>
          </w:p>
        </w:tc>
        <w:tc>
          <w:tcPr>
            <w:tcW w:w="5670" w:type="dxa"/>
            <w:shd w:val="clear" w:color="auto" w:fill="auto"/>
          </w:tcPr>
          <w:p w14:paraId="39E7B436" w14:textId="171637C2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Należy wskazać, że w punkcie 5 Oceny Skutków Regulacji, dotyczącym konsultacji w sprawie projektu ustawy, wskazano szereg podmiotów, do których projekt został skierowany w ramach konsultacji społecznych/opiniowania. </w:t>
            </w:r>
            <w:r w:rsidRPr="000F4E41">
              <w:rPr>
                <w:rFonts w:ascii="Times New Roman" w:eastAsiaTheme="minorHAnsi" w:hAnsi="Times New Roman"/>
                <w:b/>
              </w:rPr>
              <w:t>Nie wymieniono tam jednak Krajowej Rady Notarialnej.</w:t>
            </w:r>
            <w:r w:rsidRPr="000F4E41">
              <w:rPr>
                <w:rFonts w:ascii="Times New Roman" w:eastAsiaTheme="minorHAnsi" w:hAnsi="Times New Roman"/>
              </w:rPr>
              <w:t xml:space="preserve"> Nie ulega przy tym wątpliwości, że z uwagi na obowiązki sprawozdawcze, które dotyczą m.in. notariuszy, uzasadnione jest uzupełnienie punktu 5 Oceny Skutków Regulacji o Krajową Radę Notarialną, jako reprezentanta notariatu (art. 38 ustawy – Prawo o notariacie).</w:t>
            </w:r>
          </w:p>
        </w:tc>
        <w:tc>
          <w:tcPr>
            <w:tcW w:w="5103" w:type="dxa"/>
          </w:tcPr>
          <w:p w14:paraId="417B17C0" w14:textId="1E5EB5F1" w:rsidR="005408AE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Wyjaśnienie</w:t>
            </w:r>
            <w:r w:rsidR="005408AE" w:rsidRPr="000F4E41">
              <w:rPr>
                <w:rFonts w:ascii="Times New Roman" w:hAnsi="Times New Roman"/>
                <w:b/>
              </w:rPr>
              <w:t>:</w:t>
            </w:r>
          </w:p>
          <w:p w14:paraId="3276A030" w14:textId="77777777" w:rsidR="00F31284" w:rsidRPr="000F4E41" w:rsidRDefault="00F31284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DA9D9B2" w14:textId="682F9850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Zakres podmiotów, którym projekt ustawy o zmianie ustawy o statystyce publicznej przesłano do opiniowania i konsultacji był szeroki. Ponadto, projekt ustawy był udostępniony w Biuletynie Informacji Publicznej Głównego Urzędu Statystycznego oraz na stronie podmiotowej Rządowego Centrum Legislacji. Wszyscy zainteresowani mieli możliwość zgłaszania uwag do projektowanej ustawy.</w:t>
            </w:r>
          </w:p>
        </w:tc>
      </w:tr>
      <w:tr w:rsidR="00A66C63" w:rsidRPr="000F4E41" w14:paraId="7427595F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2EE45F09" w14:textId="6E80C622" w:rsidR="00A66C63" w:rsidRPr="000F4E41" w:rsidRDefault="00FD3C8D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50</w:t>
            </w:r>
            <w:r w:rsidR="00A66C63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0A1E9B23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Koordynator OSR w KPRM</w:t>
            </w:r>
          </w:p>
        </w:tc>
        <w:tc>
          <w:tcPr>
            <w:tcW w:w="2410" w:type="dxa"/>
            <w:shd w:val="clear" w:color="auto" w:fill="auto"/>
          </w:tcPr>
          <w:p w14:paraId="53325066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OSR – pkt 2, 4 i 6</w:t>
            </w:r>
          </w:p>
          <w:p w14:paraId="4C434C38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4CCFE127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Należy wyjaśnić szerzej konieczność zwiększenia etatowego w sądownictwie. Z pkt 6 OSR wynika, że minimalna skala wsparcia powinna wynieść 54 etaty referendarzy sądowych i 54 </w:t>
            </w:r>
          </w:p>
          <w:p w14:paraId="5DFD62B8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etaty urzędników sądowych. Jednocześnie w pkt 2 i 4 OSR wskazano, że zmiany miałyby się przyczynić do automatyzacji i zmniejszenia spraw w sądach rejestrowych. Należy wskazać, na ile wskazywane przeklasyfikowanie podmiotów w KRS będzie powodować zwiększenie </w:t>
            </w:r>
            <w:r w:rsidRPr="000F4E41">
              <w:rPr>
                <w:rFonts w:ascii="Times New Roman" w:eastAsiaTheme="minorHAnsi" w:hAnsi="Times New Roman"/>
              </w:rPr>
              <w:lastRenderedPageBreak/>
              <w:t>obciążenie w sposób ciągły (uzasadniające wzrost etatów), a na ile zwiększenie obciążeń miałoby charakter incydentalny, w związku z wejściem w życie projektu.</w:t>
            </w:r>
          </w:p>
        </w:tc>
        <w:tc>
          <w:tcPr>
            <w:tcW w:w="5103" w:type="dxa"/>
          </w:tcPr>
          <w:p w14:paraId="7573FC71" w14:textId="2CBD39D3" w:rsidR="007359D0" w:rsidRPr="000F4E41" w:rsidRDefault="007359D0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lastRenderedPageBreak/>
              <w:t>Wyjaśnienie</w:t>
            </w:r>
          </w:p>
          <w:p w14:paraId="56A64A84" w14:textId="6FA8203A" w:rsidR="007359D0" w:rsidRPr="000F4E41" w:rsidRDefault="007359D0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OSR został zweryfikowany w oparciu o dane przekazane przez MS</w:t>
            </w:r>
            <w:r w:rsidR="004C218F">
              <w:rPr>
                <w:rFonts w:ascii="Times New Roman" w:hAnsi="Times New Roman"/>
                <w:b/>
              </w:rPr>
              <w:t>, a także w uwzględnieniem nowej</w:t>
            </w:r>
            <w:r w:rsidR="00505D38">
              <w:rPr>
                <w:rFonts w:ascii="Times New Roman" w:hAnsi="Times New Roman"/>
                <w:b/>
              </w:rPr>
              <w:t xml:space="preserve">, proponowanej przez </w:t>
            </w:r>
            <w:r w:rsidR="00505D38" w:rsidRPr="00505D38">
              <w:rPr>
                <w:rFonts w:ascii="Times New Roman" w:hAnsi="Times New Roman"/>
                <w:b/>
              </w:rPr>
              <w:t>Główny Urząd Statystyczny</w:t>
            </w:r>
            <w:r w:rsidR="00505D38">
              <w:rPr>
                <w:rFonts w:ascii="Times New Roman" w:hAnsi="Times New Roman"/>
                <w:b/>
              </w:rPr>
              <w:t xml:space="preserve">, </w:t>
            </w:r>
            <w:r w:rsidR="004C218F">
              <w:rPr>
                <w:rFonts w:ascii="Times New Roman" w:hAnsi="Times New Roman"/>
                <w:b/>
              </w:rPr>
              <w:t xml:space="preserve">metody </w:t>
            </w:r>
            <w:r w:rsidR="004C218F" w:rsidRPr="000F4E41">
              <w:rPr>
                <w:rFonts w:ascii="Times New Roman" w:hAnsi="Times New Roman"/>
                <w:b/>
              </w:rPr>
              <w:t>przeklasyfikowania przedmiot</w:t>
            </w:r>
            <w:r w:rsidR="004C218F">
              <w:rPr>
                <w:rFonts w:ascii="Times New Roman" w:hAnsi="Times New Roman"/>
                <w:b/>
              </w:rPr>
              <w:t>u</w:t>
            </w:r>
            <w:r w:rsidR="004C218F" w:rsidRPr="000F4E41">
              <w:rPr>
                <w:rFonts w:ascii="Times New Roman" w:hAnsi="Times New Roman"/>
                <w:b/>
              </w:rPr>
              <w:t xml:space="preserve"> działalności podmiotów wpisanych do KRS </w:t>
            </w:r>
            <w:r w:rsidR="004C218F">
              <w:rPr>
                <w:rFonts w:ascii="Times New Roman" w:hAnsi="Times New Roman"/>
                <w:b/>
              </w:rPr>
              <w:t>(</w:t>
            </w:r>
            <w:r w:rsidR="004C218F" w:rsidRPr="000F4E41">
              <w:rPr>
                <w:rFonts w:ascii="Times New Roman" w:hAnsi="Times New Roman"/>
                <w:b/>
              </w:rPr>
              <w:t xml:space="preserve">art. 1 pkt 8 oraz art. 5 obecnej wersji </w:t>
            </w:r>
            <w:r w:rsidR="004C218F">
              <w:rPr>
                <w:rFonts w:ascii="Times New Roman" w:hAnsi="Times New Roman"/>
                <w:b/>
              </w:rPr>
              <w:t>projektu ustawy).</w:t>
            </w:r>
          </w:p>
          <w:p w14:paraId="14DB54DF" w14:textId="45EDE7A6" w:rsidR="00505D38" w:rsidRDefault="00505D38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Zgłaszając uwagi do poprzedniej wersji projektu ustawy </w:t>
            </w:r>
            <w:r w:rsidR="007359D0" w:rsidRPr="000F4E41">
              <w:rPr>
                <w:rFonts w:ascii="Times New Roman" w:hAnsi="Times New Roman"/>
                <w:b/>
              </w:rPr>
              <w:t>MS postul</w:t>
            </w:r>
            <w:r w:rsidR="00E75A75" w:rsidRPr="000F4E41">
              <w:rPr>
                <w:rFonts w:ascii="Times New Roman" w:hAnsi="Times New Roman"/>
                <w:b/>
              </w:rPr>
              <w:t>owało</w:t>
            </w:r>
            <w:r w:rsidR="007359D0" w:rsidRPr="000F4E41">
              <w:rPr>
                <w:rFonts w:ascii="Times New Roman" w:hAnsi="Times New Roman"/>
                <w:b/>
              </w:rPr>
              <w:t xml:space="preserve"> zwiększeni</w:t>
            </w:r>
            <w:r w:rsidR="004C218F">
              <w:rPr>
                <w:rFonts w:ascii="Times New Roman" w:hAnsi="Times New Roman"/>
                <w:b/>
              </w:rPr>
              <w:t>e</w:t>
            </w:r>
            <w:r w:rsidR="007359D0" w:rsidRPr="000F4E41">
              <w:rPr>
                <w:rFonts w:ascii="Times New Roman" w:hAnsi="Times New Roman"/>
                <w:b/>
              </w:rPr>
              <w:t xml:space="preserve"> obsady kadrowej</w:t>
            </w:r>
            <w:r>
              <w:rPr>
                <w:rFonts w:ascii="Times New Roman" w:hAnsi="Times New Roman"/>
                <w:b/>
              </w:rPr>
              <w:t xml:space="preserve"> w sądach rejestrowych, co miało generować bardzo wysokie koszty dla budżetu państwa</w:t>
            </w:r>
            <w:r w:rsidR="007359D0" w:rsidRPr="000F4E41">
              <w:rPr>
                <w:rFonts w:ascii="Times New Roman" w:hAnsi="Times New Roman"/>
                <w:b/>
              </w:rPr>
              <w:t>.</w:t>
            </w:r>
            <w:r w:rsidR="007359D0" w:rsidRPr="000F4E41" w:rsidDel="007359D0">
              <w:rPr>
                <w:rFonts w:ascii="Times New Roman" w:hAnsi="Times New Roman"/>
                <w:b/>
              </w:rPr>
              <w:t xml:space="preserve"> </w:t>
            </w:r>
            <w:r w:rsidRPr="00505D38">
              <w:rPr>
                <w:rFonts w:ascii="Times New Roman" w:hAnsi="Times New Roman"/>
                <w:b/>
              </w:rPr>
              <w:t>Mając na uwadze zasadę oszczędności (konieczność minimalizacji wydatków z budżetu państwa), projektodawca (Główny Urząd Statystyczny) nie mógł zaakceptować kosztów realizacji przeklasyfikowania, oszacowanych przez Ministerstwo Sprawiedliwości, a tym samym wcześniej proponowany pomysł na przeklasyfikowanie stał się niemożliwy do realizacji.</w:t>
            </w:r>
          </w:p>
          <w:p w14:paraId="5CC1069B" w14:textId="7F059969" w:rsidR="00A66C63" w:rsidRPr="000F4E41" w:rsidRDefault="00E75A75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 xml:space="preserve">Wobec zmian zaproponowanych w zakresie </w:t>
            </w:r>
            <w:r w:rsidR="004C218F">
              <w:rPr>
                <w:rFonts w:ascii="Times New Roman" w:hAnsi="Times New Roman"/>
                <w:b/>
              </w:rPr>
              <w:t>metody</w:t>
            </w:r>
            <w:r w:rsidRPr="000F4E41">
              <w:rPr>
                <w:rFonts w:ascii="Times New Roman" w:hAnsi="Times New Roman"/>
                <w:b/>
              </w:rPr>
              <w:t xml:space="preserve"> przeklasyfikowania przedmiot</w:t>
            </w:r>
            <w:r w:rsidR="004C218F">
              <w:rPr>
                <w:rFonts w:ascii="Times New Roman" w:hAnsi="Times New Roman"/>
                <w:b/>
              </w:rPr>
              <w:t>u</w:t>
            </w:r>
            <w:r w:rsidRPr="000F4E41">
              <w:rPr>
                <w:rFonts w:ascii="Times New Roman" w:hAnsi="Times New Roman"/>
                <w:b/>
              </w:rPr>
              <w:t xml:space="preserve"> działalności podmiotów wpisanych do KRS </w:t>
            </w:r>
            <w:r w:rsidR="004C218F">
              <w:rPr>
                <w:rFonts w:ascii="Times New Roman" w:hAnsi="Times New Roman"/>
                <w:b/>
              </w:rPr>
              <w:t>(</w:t>
            </w:r>
            <w:r w:rsidRPr="000F4E41">
              <w:rPr>
                <w:rFonts w:ascii="Times New Roman" w:hAnsi="Times New Roman"/>
                <w:b/>
              </w:rPr>
              <w:t xml:space="preserve">art. 1 pkt 8 oraz art. 5 obecnej wersji </w:t>
            </w:r>
            <w:r w:rsidR="004C218F">
              <w:rPr>
                <w:rFonts w:ascii="Times New Roman" w:hAnsi="Times New Roman"/>
                <w:b/>
              </w:rPr>
              <w:t xml:space="preserve">projektu ustawy) w </w:t>
            </w:r>
            <w:r w:rsidRPr="000F4E41">
              <w:rPr>
                <w:rFonts w:ascii="Times New Roman" w:hAnsi="Times New Roman"/>
                <w:b/>
              </w:rPr>
              <w:t>OSR nie uwzględniono kosztów związanych ze zwiększeniem etatów w sądownictwie.</w:t>
            </w:r>
          </w:p>
        </w:tc>
      </w:tr>
      <w:tr w:rsidR="00A66C63" w:rsidRPr="000F4E41" w14:paraId="6BB642C2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249C9563" w14:textId="5D3DF47F" w:rsidR="00A66C63" w:rsidRPr="000F4E41" w:rsidRDefault="00B66DBB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>5</w:t>
            </w:r>
            <w:r w:rsidR="00FD3C8D" w:rsidRPr="000F4E41">
              <w:rPr>
                <w:rFonts w:ascii="Times New Roman" w:hAnsi="Times New Roman"/>
              </w:rPr>
              <w:t>1</w:t>
            </w:r>
            <w:r w:rsidR="00A66C63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261BC4D1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MRPiPS</w:t>
            </w:r>
          </w:p>
        </w:tc>
        <w:tc>
          <w:tcPr>
            <w:tcW w:w="2410" w:type="dxa"/>
            <w:shd w:val="clear" w:color="auto" w:fill="auto"/>
          </w:tcPr>
          <w:p w14:paraId="125A5534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OSR – pkt 6</w:t>
            </w:r>
          </w:p>
          <w:p w14:paraId="2E83661C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01F11F2F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 xml:space="preserve">Zgłaszam następujące uwagi do Oceny Skutków Regulacji projektu ustawy: </w:t>
            </w:r>
          </w:p>
          <w:p w14:paraId="1A460DD7" w14:textId="77777777" w:rsidR="00A66C63" w:rsidRPr="000F4E41" w:rsidRDefault="00A66C63" w:rsidP="007214C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 xml:space="preserve">na stronach 14 i 16 proponuję usunięcie „FGŚP”; </w:t>
            </w:r>
          </w:p>
          <w:p w14:paraId="0C8DBAB1" w14:textId="77777777" w:rsidR="00A66C63" w:rsidRPr="000F4E41" w:rsidRDefault="00A66C63" w:rsidP="007214C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 xml:space="preserve">w tabeli OSR na stronie 14 (pkt 6 „Wpływ na sektor finansów publicznych”) ujęto pozycję „FP, FGŚP i inne”, podczas gdy Fundusz Pracy jako odrębna jednostka sektora finansów publicznych – państwowy fundusz celowy1, dla którego źródłem przychodów są między innymi obowiązkowe składki określone </w:t>
            </w:r>
            <w:r w:rsidRPr="000F4E41">
              <w:rPr>
                <w:rFonts w:ascii="Times New Roman" w:eastAsiaTheme="minorHAnsi" w:hAnsi="Times New Roman"/>
                <w:color w:val="000000"/>
              </w:rPr>
              <w:br/>
              <w:t xml:space="preserve">w odrębnej ustawie, powinien być imiennie wskazany w osobnej pozycji. </w:t>
            </w:r>
          </w:p>
          <w:p w14:paraId="343FCAA7" w14:textId="1FE94B48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Powyższe uwagi naniesione zostały w trybie rejestracji zmian wraz z komentarzami na dokumencie OSR, stanowiącym załącznik do niniejszego pisma.</w:t>
            </w:r>
          </w:p>
        </w:tc>
        <w:tc>
          <w:tcPr>
            <w:tcW w:w="5103" w:type="dxa"/>
          </w:tcPr>
          <w:p w14:paraId="0E4E44E8" w14:textId="6DFA953D" w:rsidR="00A66C63" w:rsidRPr="000F4E41" w:rsidRDefault="007359D0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Vide odniesienie do uwagi nr 50</w:t>
            </w:r>
          </w:p>
        </w:tc>
      </w:tr>
      <w:tr w:rsidR="00A66C63" w:rsidRPr="000F4E41" w14:paraId="60CC9E84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47764D85" w14:textId="2CD98694" w:rsidR="00A66C63" w:rsidRPr="000F4E41" w:rsidRDefault="00B66DBB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5</w:t>
            </w:r>
            <w:r w:rsidR="00FD3C8D" w:rsidRPr="000F4E41">
              <w:rPr>
                <w:rFonts w:ascii="Times New Roman" w:hAnsi="Times New Roman"/>
              </w:rPr>
              <w:t>2</w:t>
            </w:r>
            <w:r w:rsidR="00A66C63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2088C547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MF</w:t>
            </w:r>
          </w:p>
        </w:tc>
        <w:tc>
          <w:tcPr>
            <w:tcW w:w="2410" w:type="dxa"/>
            <w:shd w:val="clear" w:color="auto" w:fill="auto"/>
          </w:tcPr>
          <w:p w14:paraId="3A050617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OSR – pkt 6</w:t>
            </w:r>
          </w:p>
        </w:tc>
        <w:tc>
          <w:tcPr>
            <w:tcW w:w="5670" w:type="dxa"/>
            <w:shd w:val="clear" w:color="auto" w:fill="auto"/>
          </w:tcPr>
          <w:p w14:paraId="6DC77D44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hAnsi="Times New Roman"/>
              </w:rPr>
              <w:t>Uwagi do części</w:t>
            </w:r>
            <w:r w:rsidRPr="000F4E41">
              <w:rPr>
                <w:rFonts w:ascii="Times New Roman" w:hAnsi="Times New Roman"/>
                <w:i/>
              </w:rPr>
              <w:t xml:space="preserve"> Źródła finansowania i Dodatkowe informacje, w tym wskazanie źródeł danych i przyjętych do obliczeń założeń </w:t>
            </w:r>
            <w:r w:rsidRPr="000F4E41">
              <w:rPr>
                <w:rFonts w:ascii="Times New Roman" w:hAnsi="Times New Roman"/>
              </w:rPr>
              <w:t>(str. 15):</w:t>
            </w:r>
          </w:p>
          <w:p w14:paraId="191D7C89" w14:textId="77777777" w:rsidR="00A66C63" w:rsidRPr="000F4E41" w:rsidRDefault="00A66C63" w:rsidP="007214C3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Wskazano, że „źródłem finansowania kosztów związanych z modyfikacją systemów teleinformatycznych służących do prowadzenia rejestrów </w:t>
            </w:r>
            <w:r w:rsidRPr="000F4E41">
              <w:rPr>
                <w:rFonts w:ascii="Times New Roman" w:eastAsiaTheme="minorHAnsi" w:hAnsi="Times New Roman"/>
              </w:rPr>
              <w:lastRenderedPageBreak/>
              <w:t xml:space="preserve">sądowych, wynikającą ze zmian wprowadzonych w projektowanej ustawie (obejmującą integrację EKW ze słownikiem TERYT oraz modyfikację w zakresie KRS) będzie część 15 budżetu państwa, dział 755, rozdział 75502 oraz część 37 budżetu państwa, dział 755, rozdział 75501. Koszty te nie będą stanowiły podstawy do ubiegania się o dodatkowe środki finansowe z budżetu państwa na ten cel zarówno w roku wejścia w życie proponowanych regulacji jak i w latach następnych.” Jednocześnie w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 xml:space="preserve">Dodatkowych informacjach, w tym wskazaniu źródeł danych i przyjętych do obliczeń założeń </w:t>
            </w:r>
            <w:r w:rsidRPr="000F4E41">
              <w:rPr>
                <w:rFonts w:ascii="Times New Roman" w:eastAsiaTheme="minorHAnsi" w:hAnsi="Times New Roman"/>
              </w:rPr>
              <w:t>opisano potrzebę dodatkowych wydatków dla części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 xml:space="preserve"> </w:t>
            </w:r>
            <w:r w:rsidRPr="000F4E41">
              <w:rPr>
                <w:rFonts w:ascii="Times New Roman" w:eastAsiaTheme="minorHAnsi" w:hAnsi="Times New Roman"/>
              </w:rPr>
              <w:t>15 budżetu państwa, gdzie jako minimum wskazano 54 etaty referendarzy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 xml:space="preserve"> </w:t>
            </w:r>
            <w:r w:rsidRPr="000F4E41">
              <w:rPr>
                <w:rFonts w:ascii="Times New Roman" w:eastAsiaTheme="minorHAnsi" w:hAnsi="Times New Roman"/>
              </w:rPr>
              <w:t>sądowych i 54 etaty urzędników sądowych (w skrajnym scenariuszu 414 nowych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 xml:space="preserve"> </w:t>
            </w:r>
            <w:r w:rsidRPr="000F4E41">
              <w:rPr>
                <w:rFonts w:ascii="Times New Roman" w:eastAsiaTheme="minorHAnsi" w:hAnsi="Times New Roman"/>
              </w:rPr>
              <w:t>etatów referendarzy sądowych).</w:t>
            </w:r>
          </w:p>
          <w:p w14:paraId="1B3F5DBA" w14:textId="77777777" w:rsidR="00A66C63" w:rsidRPr="000F4E41" w:rsidRDefault="00A66C63" w:rsidP="007214C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W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 xml:space="preserve">Dodatkowych informacjach (…) </w:t>
            </w:r>
            <w:r w:rsidRPr="000F4E41">
              <w:rPr>
                <w:rFonts w:ascii="Times New Roman" w:eastAsiaTheme="minorHAnsi" w:hAnsi="Times New Roman"/>
              </w:rPr>
              <w:t>wskazano, że źródłem finansowania modyfikacji „</w:t>
            </w:r>
            <w:r w:rsidRPr="000F4E41">
              <w:rPr>
                <w:rFonts w:ascii="Times New Roman" w:hAnsi="Times New Roman"/>
              </w:rPr>
              <w:t xml:space="preserve">będzie najprawdopodobniej część 15 budżetu państwa, dział 755, rozdział 75502 oraz część 37 budżetu państwa, dział 755, rozdział 75501” co jest niespójne z zapisami w części </w:t>
            </w:r>
            <w:r w:rsidRPr="000F4E41">
              <w:rPr>
                <w:rFonts w:ascii="Times New Roman" w:hAnsi="Times New Roman"/>
                <w:i/>
              </w:rPr>
              <w:t>Źródła finansowania</w:t>
            </w:r>
            <w:r w:rsidRPr="000F4E41">
              <w:rPr>
                <w:rFonts w:ascii="Times New Roman" w:eastAsiaTheme="minorHAnsi" w:hAnsi="Times New Roman"/>
              </w:rPr>
              <w:t>.</w:t>
            </w:r>
          </w:p>
          <w:p w14:paraId="68FB66C2" w14:textId="77777777" w:rsidR="00A66C63" w:rsidRPr="000F4E41" w:rsidRDefault="00A66C63" w:rsidP="007214C3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hAnsi="Times New Roman"/>
              </w:rPr>
              <w:t>Ponawiam prośbę o wykreślenie zapisu w pkt. 6 OSR „</w:t>
            </w:r>
            <w:r w:rsidRPr="000F4E41">
              <w:rPr>
                <w:rFonts w:ascii="Times New Roman" w:hAnsi="Times New Roman"/>
                <w:i/>
              </w:rPr>
              <w:t xml:space="preserve">Dodatkowe informacje </w:t>
            </w:r>
            <w:r w:rsidRPr="000F4E41">
              <w:rPr>
                <w:rFonts w:ascii="Times New Roman" w:eastAsiaTheme="minorHAnsi" w:hAnsi="Times New Roman"/>
              </w:rPr>
              <w:t xml:space="preserve">(…)” dotyczący zwiększenia etatowego w Ministerstwie Sprawiedliwości. Brak jest podstaw do planowania dodatkowego zatrudnienia w związku z projektowanymi zmianami. Ponadto należy zauważyć, iż nie przedstawiono szczegółowych wyliczeń dotyczących planowanego obciążenia pracą postulowanych etatów w odniesieniu do spraw wynikających z projektowanych zmian. Dodatkowo szacując zapotrzebowanie na nowe etaty w pierwszej kolejności należy dokonać analizy aktualnej liczby nieobsadzonych etatów (i uzupełnić OSR o informację na ten temat), a wnioskowanie o nowe etaty powinno mieć miejsce dopiero w przypadku posiadania możliwie pełnej obsady obecnie posiadanych etatów i realnego obciążenia sprawami. Szacowanie skutków przedmiotowego projektu powinno zostać poprzedzone szczegółową analizą wszystkich procedowanych zmian i dokonywaną </w:t>
            </w:r>
            <w:r w:rsidRPr="000F4E41">
              <w:rPr>
                <w:rFonts w:ascii="Times New Roman" w:eastAsiaTheme="minorHAnsi" w:hAnsi="Times New Roman"/>
              </w:rPr>
              <w:lastRenderedPageBreak/>
              <w:t>na jej podstawie racjonalizacją potrzeb oraz odpowiednią organizacją, które będą prowadzić do sprawnego kierowania kadrami sądownictwa w ramach posiadanych środków. Należy zatem na bieżąco monitorować wpływ nowych spraw po wejściu w życie nowelizacji i dopiero na podstawie tak przedstawionej analizy dokonywać ewentualnego wzmocnienia etatowego w ramach posiadanych etatów. Powyższe jest tym bardziej zasadne, iż jak zauważono w pkt 4 OSR wejście w życie projektu spowoduje „częściowe zautomatyzowanie aktualizacji danych dotyczących przedmiotu działalności w Krajowym Rejestrze Sądowym i zmniejszenie liczby spraw w sądach rejestrowych”.</w:t>
            </w:r>
          </w:p>
          <w:p w14:paraId="0FA2178A" w14:textId="77777777" w:rsidR="00A66C63" w:rsidRPr="000F4E41" w:rsidRDefault="00A66C63" w:rsidP="007214C3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hAnsi="Times New Roman"/>
              </w:rPr>
              <w:t>Wskazano, że koszt zmian w systemie CEIDG został wstępnie oszacowany przez Ministerstwo Rozwoju i Technologii na około 200 tys. zł, podobnie jak koszty zmian w zakresie rejestru REGON. Kwoty te nie zostały uzasadnione oraz nie zostały przedstawione żadne źródłowe dane przyjęte do wyliczenia kwot</w:t>
            </w:r>
            <w:r w:rsidRPr="000F4E41">
              <w:rPr>
                <w:rFonts w:ascii="Times New Roman" w:eastAsiaTheme="minorHAnsi" w:hAnsi="Times New Roman"/>
              </w:rPr>
              <w:t xml:space="preserve">. </w:t>
            </w:r>
            <w:r w:rsidRPr="005F423A">
              <w:rPr>
                <w:rFonts w:ascii="Times New Roman" w:eastAsiaTheme="minorHAnsi" w:hAnsi="Times New Roman"/>
                <w:u w:val="single"/>
              </w:rPr>
              <w:t>Nie określono także źródła finansowania wydatku (w przypadku CEIDG</w:t>
            </w:r>
            <w:r w:rsidRPr="000F4E41">
              <w:rPr>
                <w:rFonts w:ascii="Times New Roman" w:eastAsiaTheme="minorHAnsi" w:hAnsi="Times New Roman"/>
              </w:rPr>
              <w:t xml:space="preserve">), </w:t>
            </w:r>
            <w:r w:rsidRPr="000F4E41">
              <w:rPr>
                <w:rFonts w:ascii="Times New Roman" w:hAnsi="Times New Roman"/>
              </w:rPr>
              <w:t>w przypadku REGON wskazano część 58 GUS, dział 750, 720 rozdział 75001, 72001</w:t>
            </w:r>
            <w:r w:rsidRPr="000F4E41">
              <w:rPr>
                <w:rFonts w:ascii="Times New Roman" w:eastAsiaTheme="minorHAnsi" w:hAnsi="Times New Roman"/>
              </w:rPr>
              <w:t xml:space="preserve">. </w:t>
            </w:r>
            <w:r w:rsidRPr="005F423A">
              <w:rPr>
                <w:rFonts w:ascii="Times New Roman" w:hAnsi="Times New Roman"/>
                <w:u w:val="single"/>
              </w:rPr>
              <w:t xml:space="preserve">Informacje te są niewystarczające i wymagają uzupełniania w zakresie określenia skutków finansowych w podziale na poszczególne lata. </w:t>
            </w:r>
            <w:r w:rsidRPr="005F423A">
              <w:rPr>
                <w:rFonts w:ascii="Times New Roman" w:hAnsi="Times New Roman"/>
                <w:b/>
                <w:u w:val="single"/>
              </w:rPr>
              <w:t>Należy także uzupełnić o wskazanie, że ww. planowane wydatki nie będą stanowiły podstawy do ubiegania się o dodatkowe środki finansowe z budżetu państwa na te cele, zarówno w roku wejścia w życie proponowanych regulacji jak i w latach następnych.</w:t>
            </w:r>
            <w:r w:rsidRPr="005F423A">
              <w:rPr>
                <w:rFonts w:ascii="Times New Roman" w:hAnsi="Times New Roman"/>
                <w:u w:val="single"/>
              </w:rPr>
              <w:t xml:space="preserve"> </w:t>
            </w:r>
            <w:r w:rsidRPr="000F4E41">
              <w:rPr>
                <w:rFonts w:ascii="Times New Roman" w:eastAsiaTheme="minorHAnsi" w:hAnsi="Times New Roman"/>
              </w:rPr>
              <w:t xml:space="preserve">Dodatkowo należy mieć na uwadze, że w ustawie budżetowej na rok 2023 zaplanowane zostały dla cz. 20 – Gospodarka dodatkowe środki na koszty utrzymania i rozwoju produktów powstałych w wyniku realizacji projektów finansowanych i współfinansowanych ze środków UE – kolejne funkcjonalności CEIDG w wys. 6.754 tys. zł. Natomiast w ustawie budżetowej na rok 2024 dodatkowo zaplanowane zostały środki dla pracowników MRiT obsługujących portal CEIDG w wys. 5.250 tys. zł. W związku z powyższym, projektowane zmiany w systemie </w:t>
            </w:r>
            <w:r w:rsidRPr="000F4E41">
              <w:rPr>
                <w:rFonts w:ascii="Times New Roman" w:eastAsiaTheme="minorHAnsi" w:hAnsi="Times New Roman"/>
              </w:rPr>
              <w:lastRenderedPageBreak/>
              <w:t>CEIDG, powinny zostać sfinansowane w ramach limitu wydatków cz. 20 – Gospodarka, w tym na zadanie utrzymanie i rozwój Platformy Elektronicznego Fakturowania, Punktu Informacji dla Przedsiębiorcy (biznes.gov.pl) oraz CEIDG.</w:t>
            </w:r>
          </w:p>
          <w:p w14:paraId="586DD4A9" w14:textId="77777777" w:rsidR="00A66C63" w:rsidRPr="000F4E41" w:rsidRDefault="00A66C63" w:rsidP="007214C3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Informuję, że </w:t>
            </w:r>
            <w:r w:rsidRPr="000F4E41">
              <w:rPr>
                <w:rFonts w:ascii="Times New Roman" w:hAnsi="Times New Roman"/>
                <w:b/>
              </w:rPr>
              <w:t>realizacja wszelkich nowych zadań powinna odbywać się w ramach dotychczasowych środków planowanych w budżetach dysponentów</w:t>
            </w:r>
            <w:r w:rsidRPr="000F4E41">
              <w:rPr>
                <w:rFonts w:ascii="Times New Roman" w:eastAsiaTheme="minorHAnsi" w:hAnsi="Times New Roman"/>
              </w:rPr>
              <w:t>, nie powinna powodować dodatkowych skutków dla budżetu państwa – zwłaszcza w przypadku planowanych wydatków na zwiększenie stanu etatowego jednostek. Należy mieć na uwadze, że wynagrodzenia stanowią szczególny rodzaj wydatków, które nie tylko determinują poziom kosztów w danym roku, ale także wpływają na ich wysokość również w kolejnych latach (jako skutki przechodzące), a także mogą determinować inne wydatki (tj. tytuły, z którymi pozostają powiązane).”</w:t>
            </w:r>
          </w:p>
          <w:p w14:paraId="088434D5" w14:textId="77777777" w:rsidR="00A66C63" w:rsidRPr="000F4E41" w:rsidRDefault="00A66C63" w:rsidP="007214C3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Projekt ustawy proponuje nałożenie dodatkowych zadań regulowanych przez ustawę Prawo Geodezyjne i Kartograficzne, </w:t>
            </w:r>
            <w:r w:rsidRPr="000F4E41">
              <w:rPr>
                <w:rFonts w:ascii="Times New Roman" w:hAnsi="Times New Roman"/>
                <w:b/>
              </w:rPr>
              <w:t xml:space="preserve">natomiast z przedłożonego OSR nie wynika jednoznacznie czy projektowane zmiany związane z przekazywaniem dodatkowych informacji przez ww. organy wiązać się będą z dodatkowymi kosztami </w:t>
            </w:r>
            <w:r w:rsidRPr="000F4E41">
              <w:rPr>
                <w:rFonts w:ascii="Times New Roman" w:eastAsiaTheme="minorHAnsi" w:hAnsi="Times New Roman"/>
              </w:rPr>
              <w:t>np. związanymi z przekształceniem systemów teleinformatycznych. W związku z tym w pkt 6 OSR należy wskazać odpowiednią informację w zakresie skutków finansowych przedmiotowych regulacji.</w:t>
            </w:r>
          </w:p>
          <w:p w14:paraId="52EB9643" w14:textId="1ABCA884" w:rsidR="00A66C63" w:rsidRPr="000F4E41" w:rsidRDefault="00A66C63" w:rsidP="007214C3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Ponadto należy podkreślić, iż wejście w życie projektowanych regulacji </w:t>
            </w:r>
            <w:r w:rsidRPr="000F4E41">
              <w:rPr>
                <w:rFonts w:ascii="Times New Roman" w:hAnsi="Times New Roman"/>
                <w:b/>
              </w:rPr>
              <w:t>powinno zostać sfinansowane w ramach limitu wydatków corocznie ustalanego w ustawie budżetowej dla poszczególnych dysponentów</w:t>
            </w:r>
            <w:r w:rsidRPr="000F4E41">
              <w:rPr>
                <w:rFonts w:ascii="Times New Roman" w:eastAsiaTheme="minorHAnsi" w:hAnsi="Times New Roman"/>
              </w:rPr>
              <w:t xml:space="preserve"> części budżetowych i nie powinno stanowić podstawy do ubiegania się o dodatkowe środki z budżetu państwa na ten cel.</w:t>
            </w:r>
          </w:p>
        </w:tc>
        <w:tc>
          <w:tcPr>
            <w:tcW w:w="5103" w:type="dxa"/>
          </w:tcPr>
          <w:p w14:paraId="292CF5EE" w14:textId="3C33011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>Odnośnie kosztów rejestru REGON – informacja zosta</w:t>
            </w:r>
            <w:r w:rsidR="005101D7" w:rsidRPr="000F4E41">
              <w:rPr>
                <w:rFonts w:ascii="Times New Roman" w:hAnsi="Times New Roman"/>
              </w:rPr>
              <w:t>ła</w:t>
            </w:r>
            <w:r w:rsidRPr="000F4E41">
              <w:rPr>
                <w:rFonts w:ascii="Times New Roman" w:hAnsi="Times New Roman"/>
              </w:rPr>
              <w:t xml:space="preserve"> uzupełniona. </w:t>
            </w:r>
          </w:p>
          <w:p w14:paraId="4E656685" w14:textId="3FFAA879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3F157F69" w14:textId="56BDE775" w:rsidR="00A66C63" w:rsidRPr="00505D38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5D38">
              <w:rPr>
                <w:rFonts w:ascii="Times New Roman" w:hAnsi="Times New Roman"/>
              </w:rPr>
              <w:t>Ad. 1</w:t>
            </w:r>
          </w:p>
          <w:p w14:paraId="22FAEEE0" w14:textId="0BBDA321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Konieczność pozyskania dodatkowych źródeł finansowania, wskazana w części </w:t>
            </w:r>
            <w:r w:rsidRPr="000F4E41">
              <w:rPr>
                <w:rFonts w:ascii="Times New Roman" w:hAnsi="Times New Roman"/>
                <w:i/>
              </w:rPr>
              <w:t xml:space="preserve">Dodatkowe </w:t>
            </w:r>
            <w:r w:rsidRPr="000F4E41">
              <w:rPr>
                <w:rFonts w:ascii="Times New Roman" w:hAnsi="Times New Roman"/>
                <w:i/>
              </w:rPr>
              <w:lastRenderedPageBreak/>
              <w:t>informacje</w:t>
            </w:r>
            <w:r w:rsidRPr="000F4E41">
              <w:rPr>
                <w:rFonts w:ascii="Times New Roman" w:hAnsi="Times New Roman"/>
              </w:rPr>
              <w:t xml:space="preserve"> dotyczy</w:t>
            </w:r>
            <w:r w:rsidR="005101D7" w:rsidRPr="000F4E41">
              <w:rPr>
                <w:rFonts w:ascii="Times New Roman" w:hAnsi="Times New Roman"/>
              </w:rPr>
              <w:t>ła</w:t>
            </w:r>
            <w:r w:rsidRPr="000F4E41">
              <w:rPr>
                <w:rFonts w:ascii="Times New Roman" w:hAnsi="Times New Roman"/>
              </w:rPr>
              <w:t xml:space="preserve"> zwiększenia etatowego w sądach powszechnych wynikającego z przyjętych regulacji w zakresie </w:t>
            </w:r>
            <w:r w:rsidR="005101D7" w:rsidRPr="000F4E41">
              <w:rPr>
                <w:rFonts w:ascii="Times New Roman" w:hAnsi="Times New Roman"/>
              </w:rPr>
              <w:t>związanym</w:t>
            </w:r>
            <w:r w:rsidRPr="000F4E41">
              <w:rPr>
                <w:rFonts w:ascii="Times New Roman" w:hAnsi="Times New Roman"/>
              </w:rPr>
              <w:t xml:space="preserve"> z przeklasyfikowaniem podmiotów</w:t>
            </w:r>
            <w:r w:rsidR="005101D7" w:rsidRPr="000F4E41">
              <w:rPr>
                <w:rFonts w:ascii="Times New Roman" w:hAnsi="Times New Roman"/>
              </w:rPr>
              <w:t xml:space="preserve"> wg PKD</w:t>
            </w:r>
            <w:r w:rsidRPr="000F4E41">
              <w:rPr>
                <w:rFonts w:ascii="Times New Roman" w:hAnsi="Times New Roman"/>
              </w:rPr>
              <w:t xml:space="preserve"> w KRS. Wydatki te nie dotyczą kosztów związanych z modyfikacją systemów teleinformatycznych.</w:t>
            </w:r>
          </w:p>
          <w:p w14:paraId="18A13C08" w14:textId="7E213926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Jednocześnie </w:t>
            </w:r>
            <w:r w:rsidR="00507F3C" w:rsidRPr="000F4E41">
              <w:rPr>
                <w:rFonts w:ascii="Times New Roman" w:hAnsi="Times New Roman"/>
              </w:rPr>
              <w:t xml:space="preserve">w zakresie źródła kosztów związanych z modyfikacją systemów teleinformatycznych </w:t>
            </w:r>
            <w:r w:rsidRPr="000F4E41">
              <w:rPr>
                <w:rFonts w:ascii="Times New Roman" w:hAnsi="Times New Roman"/>
              </w:rPr>
              <w:t xml:space="preserve">zapis w części </w:t>
            </w:r>
            <w:r w:rsidRPr="000F4E41">
              <w:rPr>
                <w:rFonts w:ascii="Times New Roman" w:hAnsi="Times New Roman"/>
                <w:i/>
              </w:rPr>
              <w:t>Dodatkowe informacje</w:t>
            </w:r>
            <w:r w:rsidRPr="000F4E41">
              <w:rPr>
                <w:rFonts w:ascii="Times New Roman" w:hAnsi="Times New Roman"/>
              </w:rPr>
              <w:t xml:space="preserve"> </w:t>
            </w:r>
            <w:r w:rsidR="008B28D7" w:rsidRPr="000F4E41">
              <w:rPr>
                <w:rFonts w:ascii="Times New Roman" w:hAnsi="Times New Roman"/>
              </w:rPr>
              <w:t>otrzyma brzmienie:</w:t>
            </w:r>
          </w:p>
          <w:p w14:paraId="7C88C94F" w14:textId="0F4C9985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  <w:r w:rsidRPr="000F4E41">
              <w:rPr>
                <w:rFonts w:ascii="Times New Roman" w:hAnsi="Times New Roman"/>
              </w:rPr>
              <w:t xml:space="preserve"> </w:t>
            </w:r>
          </w:p>
          <w:p w14:paraId="236E3D0F" w14:textId="53F9C686" w:rsidR="00A66C63" w:rsidRPr="005F423A" w:rsidRDefault="00507F3C" w:rsidP="007214C3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  <w:r w:rsidRPr="005F423A">
              <w:rPr>
                <w:rFonts w:ascii="Times New Roman" w:hAnsi="Times New Roman"/>
                <w:i/>
              </w:rPr>
              <w:t>„</w:t>
            </w:r>
            <w:r w:rsidR="008B28D7" w:rsidRPr="005F423A">
              <w:rPr>
                <w:rFonts w:ascii="Times New Roman" w:hAnsi="Times New Roman"/>
                <w:i/>
              </w:rPr>
              <w:t xml:space="preserve">Źródłem finansowania kosztów związanych z modyfikacją systemów teleinformatycznych służących do prowadzenia rejestrów sądowych, wynikającą ze zmian wprowadzonych w projektowanej ustawie (obejmującą integrację EKW ze słownikiem TERYT oraz modyfikację w zakresie KRS) </w:t>
            </w:r>
            <w:r w:rsidR="008B28D7" w:rsidRPr="005F423A">
              <w:rPr>
                <w:rFonts w:ascii="Times New Roman" w:hAnsi="Times New Roman"/>
                <w:i/>
                <w:color w:val="000000"/>
              </w:rPr>
              <w:t>będzie część 15 budżetu państwa, dział 755, rozdział 75502 oraz część 37 budżetu państwa, dział 755, rozdział 75501. Koszty te nie będą stanowiły podstawy do ubiegania się o dodatkowe środki finansowe z budżetu państwa na ten cel zarówno w roku wejścia w życie proponowanych regulacji jak i w latach następnych (w tab. pkt 6 OSR w 2025 r. przedstawione zostały maksymalne wydatki związane ze zmianami teleinformatycznymi).</w:t>
            </w:r>
            <w:r w:rsidRPr="005F423A">
              <w:rPr>
                <w:rFonts w:ascii="Times New Roman" w:hAnsi="Times New Roman"/>
                <w:i/>
                <w:color w:val="000000"/>
              </w:rPr>
              <w:t>”</w:t>
            </w:r>
          </w:p>
          <w:p w14:paraId="4871E2D4" w14:textId="3041D374" w:rsidR="00507F3C" w:rsidRPr="000F4E41" w:rsidRDefault="00507F3C" w:rsidP="007214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F4E41">
              <w:rPr>
                <w:rFonts w:ascii="Times New Roman" w:hAnsi="Times New Roman"/>
                <w:color w:val="000000"/>
              </w:rPr>
              <w:t xml:space="preserve">Dotychczasowe wyjaśnienie w części </w:t>
            </w:r>
            <w:r w:rsidRPr="005F423A">
              <w:rPr>
                <w:rFonts w:ascii="Times New Roman" w:hAnsi="Times New Roman"/>
                <w:i/>
                <w:color w:val="000000"/>
              </w:rPr>
              <w:t>Dodatkowe informacje</w:t>
            </w:r>
            <w:r w:rsidRPr="000F4E41">
              <w:rPr>
                <w:rFonts w:ascii="Times New Roman" w:hAnsi="Times New Roman"/>
                <w:color w:val="000000"/>
              </w:rPr>
              <w:t xml:space="preserve"> o treści „</w:t>
            </w:r>
            <w:r w:rsidRPr="005F423A">
              <w:rPr>
                <w:rFonts w:ascii="Times New Roman" w:hAnsi="Times New Roman"/>
                <w:i/>
                <w:color w:val="000000"/>
              </w:rPr>
              <w:t>Źródłem finansowania modyfikacji będzie najprawdopodobniej część 15 budżetu państwa, dział 755, rozdział 75502 oraz część 37 budżetu państwa, dział 755, rozdział 75501 i nie będą stanowiły podstawy do ubiegania się o dodatkowe środki finansowe z budżetu państwa na ten cel zarówno w roku wejścia w życie proponowanych regulacji jak i w latach następnych.</w:t>
            </w:r>
            <w:r w:rsidRPr="005F423A">
              <w:rPr>
                <w:rFonts w:ascii="Times New Roman" w:hAnsi="Times New Roman"/>
                <w:color w:val="000000"/>
              </w:rPr>
              <w:t>” z</w:t>
            </w:r>
            <w:r w:rsidRPr="000F4E41">
              <w:rPr>
                <w:rFonts w:ascii="Times New Roman" w:hAnsi="Times New Roman"/>
                <w:color w:val="000000"/>
              </w:rPr>
              <w:t>ostanie zastąpione następującą treścią:</w:t>
            </w:r>
          </w:p>
          <w:p w14:paraId="313D1C9B" w14:textId="77777777" w:rsidR="00507F3C" w:rsidRPr="005F423A" w:rsidRDefault="00507F3C" w:rsidP="005F423A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</w:rPr>
            </w:pPr>
            <w:r w:rsidRPr="005F423A">
              <w:rPr>
                <w:rFonts w:ascii="Times New Roman" w:hAnsi="Times New Roman"/>
                <w:i/>
                <w:color w:val="000000"/>
              </w:rPr>
              <w:t xml:space="preserve">Zakres niezbędnych zmian w systemie teleinformatycznym KRS zostanie sfinansowany </w:t>
            </w:r>
            <w:r w:rsidRPr="005F423A">
              <w:rPr>
                <w:rFonts w:ascii="Times New Roman" w:hAnsi="Times New Roman"/>
                <w:i/>
                <w:color w:val="000000"/>
              </w:rPr>
              <w:br/>
              <w:t>z budżetu państwa w ramach środków finansowych Ministerstwa Sprawiedliwości. Koszty te zostały oszacowane w maksymalnej wysokości na 1 650 000 zł.</w:t>
            </w:r>
          </w:p>
          <w:p w14:paraId="66FF7D64" w14:textId="77777777" w:rsidR="00507F3C" w:rsidRPr="000F4E41" w:rsidRDefault="00507F3C" w:rsidP="007214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50382348" w14:textId="77777777" w:rsidR="008B28D7" w:rsidRPr="000F4E41" w:rsidRDefault="008B28D7" w:rsidP="007214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1ADB0E89" w14:textId="77777777" w:rsidR="00505D38" w:rsidRDefault="007359D0" w:rsidP="007214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F4E41">
              <w:rPr>
                <w:rFonts w:ascii="Times New Roman" w:hAnsi="Times New Roman"/>
                <w:color w:val="000000"/>
              </w:rPr>
              <w:t>Ad 2</w:t>
            </w:r>
            <w:r w:rsidR="00505D38">
              <w:rPr>
                <w:rFonts w:ascii="Times New Roman" w:hAnsi="Times New Roman"/>
                <w:color w:val="000000"/>
              </w:rPr>
              <w:t>.</w:t>
            </w:r>
          </w:p>
          <w:p w14:paraId="55192F59" w14:textId="69D5F189" w:rsidR="007359D0" w:rsidRPr="000F4E41" w:rsidRDefault="00505D38" w:rsidP="007214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Vi</w:t>
            </w:r>
            <w:r w:rsidR="007359D0" w:rsidRPr="000F4E41">
              <w:rPr>
                <w:rFonts w:ascii="Times New Roman" w:hAnsi="Times New Roman"/>
                <w:color w:val="000000"/>
              </w:rPr>
              <w:t>de odniesienie do uwagi nr 50</w:t>
            </w:r>
          </w:p>
          <w:p w14:paraId="77189A1C" w14:textId="77777777" w:rsidR="007359D0" w:rsidRPr="000F4E41" w:rsidRDefault="007359D0" w:rsidP="007214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043202A1" w14:textId="46665EC6" w:rsidR="00C663E5" w:rsidRPr="000F4E41" w:rsidRDefault="00C663E5" w:rsidP="007214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F4E41">
              <w:rPr>
                <w:rFonts w:ascii="Times New Roman" w:hAnsi="Times New Roman"/>
                <w:color w:val="000000"/>
              </w:rPr>
              <w:t>Ad 3</w:t>
            </w:r>
            <w:r w:rsidR="00505D38">
              <w:rPr>
                <w:rFonts w:ascii="Times New Roman" w:hAnsi="Times New Roman"/>
                <w:color w:val="000000"/>
              </w:rPr>
              <w:t>.</w:t>
            </w:r>
          </w:p>
          <w:p w14:paraId="0960E35E" w14:textId="75449A88" w:rsidR="00C663E5" w:rsidRPr="000F4E41" w:rsidRDefault="00002977" w:rsidP="007214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F4E41">
              <w:rPr>
                <w:rFonts w:ascii="Times New Roman" w:hAnsi="Times New Roman"/>
                <w:color w:val="000000"/>
              </w:rPr>
              <w:t>W</w:t>
            </w:r>
            <w:r w:rsidR="00C663E5" w:rsidRPr="000F4E41">
              <w:rPr>
                <w:rFonts w:ascii="Times New Roman" w:hAnsi="Times New Roman"/>
                <w:color w:val="000000"/>
              </w:rPr>
              <w:t xml:space="preserve"> odniesieniu do kosztów MRiT przywołanych w pkt 6 OSR, MRiT </w:t>
            </w:r>
            <w:r w:rsidR="00FF6091" w:rsidRPr="000F4E41">
              <w:rPr>
                <w:rFonts w:ascii="Times New Roman" w:hAnsi="Times New Roman"/>
                <w:color w:val="000000"/>
              </w:rPr>
              <w:t>zweryfikowało</w:t>
            </w:r>
            <w:r w:rsidR="00C663E5" w:rsidRPr="000F4E41">
              <w:rPr>
                <w:rFonts w:ascii="Times New Roman" w:hAnsi="Times New Roman"/>
                <w:color w:val="000000"/>
              </w:rPr>
              <w:t xml:space="preserve"> koszty wdrożenia zmian w systemach – rejestr CEIDG z hurtownią danych oraz biznes.gov.pl – </w:t>
            </w:r>
            <w:r w:rsidR="00FF6091" w:rsidRPr="000F4E41">
              <w:rPr>
                <w:rFonts w:ascii="Times New Roman" w:hAnsi="Times New Roman"/>
                <w:color w:val="000000"/>
              </w:rPr>
              <w:t xml:space="preserve">szacując je </w:t>
            </w:r>
            <w:r w:rsidR="00C663E5" w:rsidRPr="000F4E41">
              <w:rPr>
                <w:rFonts w:ascii="Times New Roman" w:hAnsi="Times New Roman"/>
                <w:color w:val="000000"/>
              </w:rPr>
              <w:t>na poziomie ok. 940 tys. zł.</w:t>
            </w:r>
          </w:p>
          <w:p w14:paraId="05BF7432" w14:textId="77777777" w:rsidR="00C663E5" w:rsidRPr="000F4E41" w:rsidRDefault="00C663E5" w:rsidP="007214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03EB4A27" w14:textId="5609E192" w:rsidR="00A66C63" w:rsidRPr="00505D38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505D38">
              <w:rPr>
                <w:rFonts w:ascii="Times New Roman" w:hAnsi="Times New Roman"/>
              </w:rPr>
              <w:t>A</w:t>
            </w:r>
            <w:r w:rsidR="00505D38">
              <w:rPr>
                <w:rFonts w:ascii="Times New Roman" w:hAnsi="Times New Roman"/>
              </w:rPr>
              <w:t xml:space="preserve">d </w:t>
            </w:r>
            <w:r w:rsidRPr="00505D38">
              <w:rPr>
                <w:rFonts w:ascii="Times New Roman" w:hAnsi="Times New Roman"/>
              </w:rPr>
              <w:t>5</w:t>
            </w:r>
            <w:r w:rsidR="00505D38">
              <w:rPr>
                <w:rFonts w:ascii="Times New Roman" w:hAnsi="Times New Roman"/>
              </w:rPr>
              <w:t>.</w:t>
            </w:r>
          </w:p>
          <w:p w14:paraId="7488743C" w14:textId="439E81BE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Zadania przewidziane w projekcie ustawy do realizacji przez starostów nie są zadaniami dodatkowymi, są one już aktualnie realizowane na podstawie rozporządzenia w sprawie rejestru TERYT. Biorąc pod uwagę zgłoszone wątpliwości, dotychczasowe wyjaśnienie zostanie uzupełnione dodatkowo o informację w zakresie zmian wprowadzanych w przepisach </w:t>
            </w:r>
            <w:r w:rsidR="00DB49DA">
              <w:rPr>
                <w:rFonts w:ascii="Times New Roman" w:hAnsi="Times New Roman"/>
              </w:rPr>
              <w:t xml:space="preserve">ustawy – </w:t>
            </w:r>
            <w:r w:rsidRPr="000F4E41">
              <w:rPr>
                <w:rFonts w:ascii="Times New Roman" w:hAnsi="Times New Roman"/>
              </w:rPr>
              <w:t>Prawo geodezyjne i kartograficzne.</w:t>
            </w:r>
          </w:p>
          <w:p w14:paraId="31E0193C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D34DAF3" w14:textId="1BC842EA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Zaproponowano doprecyzowanie treści, uwzględniając zmiany wynikające  z pozytywnego rozpatrzenia uwagi w </w:t>
            </w:r>
            <w:r w:rsidR="0064456E" w:rsidRPr="000F4E41">
              <w:rPr>
                <w:rFonts w:ascii="Times New Roman" w:hAnsi="Times New Roman"/>
              </w:rPr>
              <w:t>lp</w:t>
            </w:r>
            <w:r w:rsidRPr="000F4E41">
              <w:rPr>
                <w:rFonts w:ascii="Times New Roman" w:hAnsi="Times New Roman"/>
              </w:rPr>
              <w:t>. 2</w:t>
            </w:r>
            <w:r w:rsidR="00F83A3F" w:rsidRPr="000F4E41">
              <w:rPr>
                <w:rFonts w:ascii="Times New Roman" w:hAnsi="Times New Roman"/>
              </w:rPr>
              <w:t>9</w:t>
            </w:r>
            <w:r w:rsidRPr="000F4E41">
              <w:rPr>
                <w:rFonts w:ascii="Times New Roman" w:hAnsi="Times New Roman"/>
              </w:rPr>
              <w:t xml:space="preserve"> i nowego brzmienia art. 3 pkt. 2 projektu ustawy. Propozycja uzupełnienia:</w:t>
            </w:r>
          </w:p>
          <w:p w14:paraId="347D5AAD" w14:textId="078B9E53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  <w:i/>
              </w:rPr>
              <w:t xml:space="preserve">„Zmiany w części dotyczącej rejestru TERYT </w:t>
            </w:r>
            <w:r w:rsidR="009A20AB" w:rsidRPr="000F4E41">
              <w:rPr>
                <w:rFonts w:ascii="Times New Roman" w:hAnsi="Times New Roman"/>
                <w:i/>
              </w:rPr>
              <w:t xml:space="preserve">obejmujące </w:t>
            </w:r>
            <w:r w:rsidRPr="000F4E41">
              <w:rPr>
                <w:rFonts w:ascii="Times New Roman" w:hAnsi="Times New Roman"/>
                <w:i/>
              </w:rPr>
              <w:t xml:space="preserve">przepisy nakładające na powiatowych inspektorów nadzoru budowlanego obowiązek przekazywania elektronicznych wykazów oddanych do użytku budynków i mieszkań oraz ich ubytków, </w:t>
            </w:r>
            <w:r w:rsidR="008C4AC6" w:rsidRPr="000F4E41">
              <w:rPr>
                <w:rFonts w:ascii="Times New Roman" w:hAnsi="Times New Roman"/>
                <w:i/>
              </w:rPr>
              <w:t>przepisy</w:t>
            </w:r>
            <w:r w:rsidR="003E6278" w:rsidRPr="000F4E41">
              <w:rPr>
                <w:rFonts w:ascii="Times New Roman" w:hAnsi="Times New Roman"/>
                <w:i/>
              </w:rPr>
              <w:t xml:space="preserve"> nakładające na wójtów (burmistrzów, prezydentów miast) obowiązek przekazywania dla potrzeb rejestru TERYT informacji o zmianach w nazewnictwie ulic i numeracji porządkowej budynków oraz zestawień danych dotyczących obszarów przekazywanych w związku z dokonaną zmianą w podziale terytorialnym, </w:t>
            </w:r>
            <w:r w:rsidRPr="000F4E41">
              <w:rPr>
                <w:rFonts w:ascii="Times New Roman" w:hAnsi="Times New Roman"/>
                <w:i/>
              </w:rPr>
              <w:t>a także zmiany w ustawie Prawo geodezyjne i kartograficzne nakładające na starostów</w:t>
            </w:r>
            <w:r w:rsidR="003E6278" w:rsidRPr="000F4E41">
              <w:rPr>
                <w:rFonts w:ascii="Times New Roman" w:hAnsi="Times New Roman"/>
                <w:i/>
              </w:rPr>
              <w:t xml:space="preserve"> </w:t>
            </w:r>
            <w:r w:rsidRPr="000F4E41">
              <w:rPr>
                <w:rFonts w:ascii="Times New Roman" w:hAnsi="Times New Roman"/>
                <w:i/>
              </w:rPr>
              <w:t xml:space="preserve">obowiązek przekazywania dla potrzeb rejestru TERYT informacji o zmianach dokonanych </w:t>
            </w:r>
            <w:r w:rsidR="005D5D06" w:rsidRPr="000F4E41">
              <w:rPr>
                <w:rFonts w:ascii="Times New Roman" w:hAnsi="Times New Roman"/>
                <w:i/>
              </w:rPr>
              <w:t xml:space="preserve">w </w:t>
            </w:r>
            <w:r w:rsidR="008C4AC6" w:rsidRPr="000F4E41">
              <w:rPr>
                <w:rFonts w:ascii="Times New Roman" w:hAnsi="Times New Roman"/>
                <w:i/>
              </w:rPr>
              <w:t>numeracji i przebiegu granic obrębów ewidencyjnych</w:t>
            </w:r>
            <w:r w:rsidRPr="000F4E41">
              <w:rPr>
                <w:rFonts w:ascii="Times New Roman" w:hAnsi="Times New Roman"/>
                <w:i/>
              </w:rPr>
              <w:t xml:space="preserve">, </w:t>
            </w:r>
            <w:r w:rsidRPr="000F4E41">
              <w:rPr>
                <w:rFonts w:ascii="Times New Roman" w:hAnsi="Times New Roman"/>
                <w:i/>
              </w:rPr>
              <w:lastRenderedPageBreak/>
              <w:t>nie spowodują powstania dodatkowych obowiązków ponad te, które są już obecnie określone w ustawie z dnia 29 czerwca 1995 r. o statystyce publicznej oraz w rozporządzeniu w sprawie rejestru TERYT i nie wygenerują dodatkowych kosztów związanych z ich realizacją, w tym nie będą generowały kosztów związanych z przekształceniem systemów teleinformatycznych.</w:t>
            </w:r>
            <w:r w:rsidRPr="000F4E41">
              <w:rPr>
                <w:rFonts w:ascii="Times New Roman" w:hAnsi="Times New Roman"/>
                <w:i/>
                <w:iCs/>
              </w:rPr>
              <w:t xml:space="preserve"> </w:t>
            </w:r>
            <w:r w:rsidRPr="000F4E41">
              <w:rPr>
                <w:rFonts w:ascii="Times New Roman" w:hAnsi="Times New Roman"/>
                <w:i/>
              </w:rPr>
              <w:t xml:space="preserve">Projektowane zmiany jedynie doprecyzowują i porządkują regulacje zawarte w tych aktach. </w:t>
            </w:r>
            <w:r w:rsidR="007413D4" w:rsidRPr="005F423A">
              <w:rPr>
                <w:rFonts w:ascii="Times New Roman" w:hAnsi="Times New Roman"/>
                <w:i/>
              </w:rPr>
              <w:t>Dostosowanie rejestru TERYT do zmian określonych w projekcie ustawy będzie skutkowało koniecznością dostosowania systemów informatycznych do prowadzenia i udostępniania danych z rejestru do potrzeb oznaczania zmian o jednoznacznym charakterze. Przewidywane koszty  tego działania szacowane są na ok. 27 tys. zł (400 godzin pomnożone przez stawkę godzinową 66 zł). Działania te zostaną sfinansowane w ramach części budżetowej,  której dysponentem jest Prezes Głównego Urzędu Statystycznego i zostaną zrealizowane w 2025 r.”</w:t>
            </w:r>
            <w:r w:rsidR="007413D4" w:rsidRPr="005F423A">
              <w:rPr>
                <w:rFonts w:ascii="Times New Roman" w:hAnsi="Times New Roman"/>
              </w:rPr>
              <w:t xml:space="preserve"> </w:t>
            </w:r>
          </w:p>
          <w:p w14:paraId="1E992AFA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  <w:p w14:paraId="58F2D16D" w14:textId="1A406B0A" w:rsidR="00A66C63" w:rsidRPr="00DB49DA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DB49DA">
              <w:rPr>
                <w:rFonts w:ascii="Times New Roman" w:hAnsi="Times New Roman"/>
              </w:rPr>
              <w:t>Ad. 6</w:t>
            </w:r>
          </w:p>
          <w:p w14:paraId="56C3E268" w14:textId="7EF18CB4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Pkt. 6 OSR zostanie uzupełniony o następującą informację:</w:t>
            </w:r>
          </w:p>
          <w:p w14:paraId="19DA2510" w14:textId="0A8B7A9B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0F4E41">
              <w:rPr>
                <w:rFonts w:ascii="Times New Roman" w:hAnsi="Times New Roman"/>
                <w:i/>
              </w:rPr>
              <w:t>„Wydatki planowane w ramach projektowanych regulacji</w:t>
            </w:r>
            <w:r w:rsidR="005101D7" w:rsidRPr="000F4E41">
              <w:rPr>
                <w:rFonts w:ascii="Times New Roman" w:hAnsi="Times New Roman"/>
                <w:i/>
              </w:rPr>
              <w:t xml:space="preserve"> </w:t>
            </w:r>
            <w:r w:rsidRPr="000F4E41">
              <w:rPr>
                <w:rFonts w:ascii="Times New Roman" w:hAnsi="Times New Roman"/>
                <w:i/>
              </w:rPr>
              <w:t>zostaną sfinansowane w ramach limitu wydatków corocznie ustalanych w ustawie budżetowej dla poszczególnych dysponentów części budżetowych i nie będą stanowić podstawy do ubiegania się o dodatkowe środki z budżetu państwa na ten cel, zarówno w roku wejścia w życie proponowanych regulacji, jak i w latach następnych.”</w:t>
            </w:r>
          </w:p>
        </w:tc>
      </w:tr>
      <w:tr w:rsidR="00A66C63" w:rsidRPr="000F4E41" w14:paraId="77E73E40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24EA27A3" w14:textId="6E3EACB3" w:rsidR="00A66C63" w:rsidRPr="000F4E41" w:rsidRDefault="00B66DBB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>5</w:t>
            </w:r>
            <w:r w:rsidR="00FD3C8D" w:rsidRPr="000F4E41">
              <w:rPr>
                <w:rFonts w:ascii="Times New Roman" w:hAnsi="Times New Roman"/>
              </w:rPr>
              <w:t>3</w:t>
            </w:r>
            <w:r w:rsidR="00A66C63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45FF7174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MF</w:t>
            </w:r>
          </w:p>
        </w:tc>
        <w:tc>
          <w:tcPr>
            <w:tcW w:w="2410" w:type="dxa"/>
            <w:shd w:val="clear" w:color="auto" w:fill="auto"/>
          </w:tcPr>
          <w:p w14:paraId="73B055CA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OSR – pkt 6</w:t>
            </w:r>
          </w:p>
        </w:tc>
        <w:tc>
          <w:tcPr>
            <w:tcW w:w="5670" w:type="dxa"/>
            <w:shd w:val="clear" w:color="auto" w:fill="auto"/>
          </w:tcPr>
          <w:p w14:paraId="4ED820BD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hAnsi="Times New Roman"/>
              </w:rPr>
              <w:t>Uwagi do Tabeli (str. 14, 15):</w:t>
            </w:r>
          </w:p>
          <w:p w14:paraId="546CE453" w14:textId="77777777" w:rsidR="00A66C63" w:rsidRPr="000F4E41" w:rsidRDefault="00A66C63" w:rsidP="007214C3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W kalkulacji skutków wpływu projektowanej ustawy na sektor finansów publicznych </w:t>
            </w:r>
            <w:r w:rsidRPr="000F4E41">
              <w:rPr>
                <w:rFonts w:ascii="Times New Roman" w:hAnsi="Times New Roman"/>
                <w:b/>
              </w:rPr>
              <w:t xml:space="preserve">nie wskazano roku, z którego przyjęto poziom bazowy cen i wynagrodzeń </w:t>
            </w:r>
            <w:r w:rsidRPr="000F4E41">
              <w:rPr>
                <w:rFonts w:ascii="Times New Roman" w:eastAsiaTheme="minorHAnsi" w:hAnsi="Times New Roman"/>
              </w:rPr>
              <w:t>na potrzeby przeprowadzonej kalkulacji.</w:t>
            </w:r>
          </w:p>
          <w:p w14:paraId="7080330B" w14:textId="77777777" w:rsidR="00A66C63" w:rsidRPr="000F4E41" w:rsidRDefault="00A66C63" w:rsidP="007214C3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lastRenderedPageBreak/>
              <w:t>Należy wskazać oddzielnie skutki finansowe dla poszczególnych jednostek, w tym dla Funduszu Pracy, a także oszacować skutki finansowe dla Funduszu Solidarnościowego. Stosownie do postanowień ustawy budżetowej na rok 2024, wysokość obowiązującej składki na Fundusz Pracy wynosi 1,0% podstawy wymiaru składek na ubezpieczenia emerytalne i rentowe, z kolei dla Funduszu Solidarnościowego jest to 1,45% podstawy wymiaru składek na ubezpieczenia emerytalne i rentowe.</w:t>
            </w:r>
          </w:p>
          <w:p w14:paraId="0133269C" w14:textId="77777777" w:rsidR="00A66C63" w:rsidRPr="000F4E41" w:rsidRDefault="00A66C63" w:rsidP="007214C3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Wskazano dodatkowe wpływy dla Funduszu Gwarantowanych Świadczeń Pracowniczych, z uwagi na prognozowane </w:t>
            </w:r>
            <w:r w:rsidRPr="000F4E41">
              <w:rPr>
                <w:rFonts w:ascii="Times New Roman" w:hAnsi="Times New Roman"/>
                <w:b/>
              </w:rPr>
              <w:t>zwiększenie etatów w sądach rejestrowych</w:t>
            </w:r>
            <w:r w:rsidRPr="000F4E41">
              <w:rPr>
                <w:rFonts w:ascii="Times New Roman" w:eastAsiaTheme="minorHAnsi" w:hAnsi="Times New Roman"/>
              </w:rPr>
              <w:t>. Przy czym zaznaczyć należy, iż zgodnie z art. 9 ustawy z dnia 13 lipca 2006 r. o ochronie roszczeń pracowniczych w razie niewypłacalności pracodawcy do opłacania składek od pracowników na FGŚP zobowiązani są tylko przedsiębiorcy określeni w ww. ustawie, w związku z czym jednostki sektora finansów publicznych nie są zobowiązane do opłacania składek na FGŚP.</w:t>
            </w:r>
          </w:p>
          <w:p w14:paraId="225CDAA8" w14:textId="77777777" w:rsidR="00A66C63" w:rsidRPr="000F4E41" w:rsidRDefault="00A66C63" w:rsidP="007214C3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Zostały uwzględnione tylko wydatki związane z utworzeniem nowych etatów (z wyjątkiem 2026 roku – w tabeli wskazano wydatki BP 18,32 mln zł). </w:t>
            </w:r>
            <w:r w:rsidRPr="000F4E41">
              <w:rPr>
                <w:rFonts w:ascii="Times New Roman" w:hAnsi="Times New Roman"/>
                <w:b/>
              </w:rPr>
              <w:t xml:space="preserve">W zestawieniu powinny być ujęte wszystkie wydatki, również te które mają być pokryte w ramach danej części budżetowej, bez konieczności ubiegania się o dodatkowe środki. </w:t>
            </w:r>
            <w:r w:rsidRPr="000F4E41">
              <w:rPr>
                <w:rFonts w:ascii="Times New Roman" w:eastAsiaTheme="minorHAnsi" w:hAnsi="Times New Roman"/>
              </w:rPr>
              <w:t>Nie jest również do końca jasne, czy koszty finansowe dodatkowego wynagrodzenia rocznego zostały ujęte tylko na rok 2027, czy również na pozostałych latach.</w:t>
            </w:r>
          </w:p>
          <w:p w14:paraId="5F3D2A69" w14:textId="77777777" w:rsidR="00A66C63" w:rsidRPr="000F4E41" w:rsidRDefault="00A66C63" w:rsidP="007214C3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Korekty rachunkowej wymagają obliczenia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 xml:space="preserve">Salda ogółem </w:t>
            </w:r>
            <w:r w:rsidRPr="000F4E41">
              <w:rPr>
                <w:rFonts w:ascii="Times New Roman" w:eastAsiaTheme="minorHAnsi" w:hAnsi="Times New Roman"/>
              </w:rPr>
              <w:t xml:space="preserve">w kolumnie nr 2 – saldo - winno </w:t>
            </w:r>
            <w:r w:rsidRPr="000F4E41">
              <w:rPr>
                <w:rFonts w:ascii="Times New Roman" w:hAnsi="Times New Roman"/>
                <w:b/>
              </w:rPr>
              <w:t>być „-9,12”, jest „-9,02”.</w:t>
            </w:r>
          </w:p>
        </w:tc>
        <w:tc>
          <w:tcPr>
            <w:tcW w:w="5103" w:type="dxa"/>
          </w:tcPr>
          <w:p w14:paraId="4890D925" w14:textId="589BD813" w:rsidR="00A66C63" w:rsidRPr="005F423A" w:rsidRDefault="007359D0" w:rsidP="005F423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F423A">
              <w:rPr>
                <w:rFonts w:ascii="Times New Roman" w:hAnsi="Times New Roman"/>
                <w:b/>
              </w:rPr>
              <w:lastRenderedPageBreak/>
              <w:t>Vide odniesienie do uwagi nr 50</w:t>
            </w:r>
          </w:p>
        </w:tc>
      </w:tr>
      <w:tr w:rsidR="00A66C63" w:rsidRPr="000F4E41" w14:paraId="3FFA6E12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7D4C06F8" w14:textId="75743EE4" w:rsidR="00A66C63" w:rsidRPr="000F4E41" w:rsidRDefault="00B66DBB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5</w:t>
            </w:r>
            <w:r w:rsidR="00FD3C8D" w:rsidRPr="000F4E41">
              <w:rPr>
                <w:rFonts w:ascii="Times New Roman" w:hAnsi="Times New Roman"/>
              </w:rPr>
              <w:t>4</w:t>
            </w:r>
            <w:r w:rsidR="00A66C63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68B463AF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MF</w:t>
            </w:r>
          </w:p>
        </w:tc>
        <w:tc>
          <w:tcPr>
            <w:tcW w:w="2410" w:type="dxa"/>
            <w:shd w:val="clear" w:color="auto" w:fill="auto"/>
          </w:tcPr>
          <w:p w14:paraId="6B6119B2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OSR – pkt 7</w:t>
            </w:r>
          </w:p>
        </w:tc>
        <w:tc>
          <w:tcPr>
            <w:tcW w:w="5670" w:type="dxa"/>
            <w:shd w:val="clear" w:color="auto" w:fill="auto"/>
          </w:tcPr>
          <w:p w14:paraId="0723BBCD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W analizie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 xml:space="preserve">Skutków wpływu na konkurencyjność gospodarki - w ujęciu niepieniężnym dla sektora mikro-, małych i średnich przedsiębiorstw </w:t>
            </w:r>
            <w:r w:rsidRPr="000F4E41">
              <w:rPr>
                <w:rFonts w:ascii="Times New Roman" w:eastAsiaTheme="minorHAnsi" w:hAnsi="Times New Roman"/>
                <w:iCs/>
              </w:rPr>
              <w:t>(str. 17)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 xml:space="preserve"> </w:t>
            </w:r>
            <w:r w:rsidRPr="000F4E41">
              <w:rPr>
                <w:rFonts w:ascii="Times New Roman" w:hAnsi="Times New Roman"/>
                <w:b/>
              </w:rPr>
              <w:t>pominięto kwestię</w:t>
            </w:r>
            <w:r w:rsidRPr="000F4E41">
              <w:rPr>
                <w:rFonts w:ascii="Times New Roman" w:hAnsi="Times New Roman"/>
                <w:b/>
                <w:i/>
              </w:rPr>
              <w:t xml:space="preserve"> </w:t>
            </w:r>
            <w:r w:rsidRPr="000F4E41">
              <w:rPr>
                <w:rFonts w:ascii="Times New Roman" w:hAnsi="Times New Roman"/>
                <w:b/>
              </w:rPr>
              <w:t>brakujących lub nieaktualnych kodów PKD dla ok. 70 tys. wpisów w CEIDG</w:t>
            </w:r>
            <w:r w:rsidRPr="000F4E41">
              <w:rPr>
                <w:rFonts w:ascii="Times New Roman" w:eastAsiaTheme="minorHAnsi" w:hAnsi="Times New Roman"/>
              </w:rPr>
              <w:t>.</w:t>
            </w:r>
          </w:p>
          <w:p w14:paraId="00E85DF3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lastRenderedPageBreak/>
              <w:t xml:space="preserve">„W związku z planowaną na rok 2025 zmianą klasyfikacji konieczne jest uporządkowanie danych wpisanych do CEIDG w tym zakresie”, gdyż </w:t>
            </w:r>
            <w:r w:rsidRPr="000F4E41">
              <w:rPr>
                <w:rFonts w:ascii="Times New Roman" w:hAnsi="Times New Roman"/>
                <w:b/>
              </w:rPr>
              <w:t>założenie, że podmioty, których to dotyczy nie prowadzą aktywnie działalności gospodarczej, jest w naszej opinii błędne</w:t>
            </w:r>
            <w:r w:rsidRPr="000F4E41">
              <w:rPr>
                <w:rFonts w:ascii="Times New Roman" w:eastAsiaTheme="minorHAnsi" w:hAnsi="Times New Roman"/>
              </w:rPr>
              <w:t>. Wskazuje na to zidentyfikowanie w ramach prac</w:t>
            </w:r>
          </w:p>
          <w:p w14:paraId="6D68E8C6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prowadzonych przez Departament Analiz Podatkowych MF co najmniej 610 podatników bez wskazanego kodu PKD wśród beneficjentów ulgi na działalność badawczo-rozwojową lub korzystających z preferencyjnego opodatkowania stawką 5% dochodów z kwalifikowalnych praw własności intelektualnej (IP box) w latach 2019-2022.</w:t>
            </w:r>
          </w:p>
        </w:tc>
        <w:tc>
          <w:tcPr>
            <w:tcW w:w="5103" w:type="dxa"/>
          </w:tcPr>
          <w:p w14:paraId="6CB6E84B" w14:textId="3C2AD098" w:rsidR="00A66C63" w:rsidRPr="000F4E41" w:rsidRDefault="00C62FC4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  <w:i/>
              </w:rPr>
              <w:lastRenderedPageBreak/>
              <w:t>V</w:t>
            </w:r>
            <w:r w:rsidR="00A66C63" w:rsidRPr="000F4E41">
              <w:rPr>
                <w:rFonts w:ascii="Times New Roman" w:hAnsi="Times New Roman"/>
                <w:b/>
                <w:i/>
              </w:rPr>
              <w:t>ide</w:t>
            </w:r>
            <w:r w:rsidR="00A66C63" w:rsidRPr="000F4E41">
              <w:rPr>
                <w:rFonts w:ascii="Times New Roman" w:hAnsi="Times New Roman"/>
                <w:b/>
              </w:rPr>
              <w:t xml:space="preserve"> odniesienie do uwagi nr </w:t>
            </w:r>
            <w:r w:rsidR="006C525F" w:rsidRPr="000F4E41">
              <w:rPr>
                <w:rFonts w:ascii="Times New Roman" w:hAnsi="Times New Roman"/>
                <w:b/>
              </w:rPr>
              <w:t>4</w:t>
            </w:r>
            <w:r w:rsidR="003E6278" w:rsidRPr="000F4E41">
              <w:rPr>
                <w:rFonts w:ascii="Times New Roman" w:hAnsi="Times New Roman"/>
                <w:b/>
              </w:rPr>
              <w:t>7</w:t>
            </w:r>
          </w:p>
        </w:tc>
      </w:tr>
      <w:tr w:rsidR="00A66C63" w:rsidRPr="000F4E41" w14:paraId="1071ED31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055D86E1" w14:textId="51912D9C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5</w:t>
            </w:r>
            <w:r w:rsidR="00FD3C8D" w:rsidRPr="000F4E41">
              <w:rPr>
                <w:rFonts w:ascii="Times New Roman" w:hAnsi="Times New Roman"/>
              </w:rPr>
              <w:t>5</w:t>
            </w:r>
            <w:r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700C0D26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MF</w:t>
            </w:r>
          </w:p>
        </w:tc>
        <w:tc>
          <w:tcPr>
            <w:tcW w:w="2410" w:type="dxa"/>
            <w:shd w:val="clear" w:color="auto" w:fill="auto"/>
          </w:tcPr>
          <w:p w14:paraId="1961597A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OSR – pkt 10</w:t>
            </w:r>
          </w:p>
        </w:tc>
        <w:tc>
          <w:tcPr>
            <w:tcW w:w="5670" w:type="dxa"/>
            <w:shd w:val="clear" w:color="auto" w:fill="auto"/>
          </w:tcPr>
          <w:p w14:paraId="46B25BBC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Na str. 18 proszę </w:t>
            </w:r>
            <w:r w:rsidRPr="000F4E41">
              <w:rPr>
                <w:rFonts w:ascii="Times New Roman" w:hAnsi="Times New Roman"/>
                <w:b/>
              </w:rPr>
              <w:t>rozważyć wpływy projektowanego dokumentu na obszar informatyzacja</w:t>
            </w:r>
            <w:r w:rsidRPr="000F4E41">
              <w:rPr>
                <w:rFonts w:ascii="Times New Roman" w:eastAsiaTheme="minorHAnsi" w:hAnsi="Times New Roman"/>
              </w:rPr>
              <w:t xml:space="preserve"> biorąc pod uwagę przewidziane prace informatyczne w ramach działań opisanych w pkt 11.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>Planowane wykonanie przepisów aktu prawnego</w:t>
            </w:r>
            <w:r w:rsidRPr="000F4E41">
              <w:rPr>
                <w:rFonts w:ascii="Times New Roman" w:eastAsiaTheme="minorHAnsi" w:hAnsi="Times New Roman"/>
              </w:rPr>
              <w:t>.</w:t>
            </w:r>
          </w:p>
        </w:tc>
        <w:tc>
          <w:tcPr>
            <w:tcW w:w="5103" w:type="dxa"/>
          </w:tcPr>
          <w:p w14:paraId="23EBF498" w14:textId="505A7A1F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bookmarkStart w:id="30" w:name="_Hlk161641109"/>
            <w:r w:rsidRPr="000F4E41">
              <w:rPr>
                <w:rFonts w:ascii="Times New Roman" w:hAnsi="Times New Roman"/>
                <w:b/>
              </w:rPr>
              <w:t>Uwaga uwzględniona</w:t>
            </w:r>
          </w:p>
          <w:bookmarkEnd w:id="30"/>
          <w:p w14:paraId="73E5B2A8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  <w:p w14:paraId="1E861227" w14:textId="0F98D01E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Pkt. 1</w:t>
            </w:r>
            <w:r w:rsidR="00BF207E" w:rsidRPr="000F4E41">
              <w:rPr>
                <w:rFonts w:ascii="Times New Roman" w:hAnsi="Times New Roman"/>
              </w:rPr>
              <w:t>0</w:t>
            </w:r>
            <w:r w:rsidRPr="000F4E41">
              <w:rPr>
                <w:rFonts w:ascii="Times New Roman" w:hAnsi="Times New Roman"/>
              </w:rPr>
              <w:t xml:space="preserve"> OSR zosta</w:t>
            </w:r>
            <w:r w:rsidR="005101D7" w:rsidRPr="000F4E41">
              <w:rPr>
                <w:rFonts w:ascii="Times New Roman" w:hAnsi="Times New Roman"/>
              </w:rPr>
              <w:t>ł</w:t>
            </w:r>
            <w:r w:rsidRPr="000F4E41">
              <w:rPr>
                <w:rFonts w:ascii="Times New Roman" w:hAnsi="Times New Roman"/>
              </w:rPr>
              <w:t xml:space="preserve"> uzupełniony o wpływ na obszar „informatyzacja” w następujący sposób:</w:t>
            </w:r>
          </w:p>
          <w:p w14:paraId="54B04E43" w14:textId="5BD5F93F" w:rsidR="00A66C63" w:rsidRPr="000F4E41" w:rsidRDefault="00F31284" w:rsidP="007214C3">
            <w:pPr>
              <w:spacing w:after="0" w:line="240" w:lineRule="auto"/>
              <w:rPr>
                <w:rFonts w:ascii="Times New Roman" w:hAnsi="Times New Roman"/>
                <w:i/>
                <w:u w:val="single"/>
              </w:rPr>
            </w:pPr>
            <w:r w:rsidRPr="000F4E41">
              <w:rPr>
                <w:rFonts w:ascii="Times New Roman" w:hAnsi="Times New Roman"/>
                <w:i/>
                <w:u w:val="single"/>
              </w:rPr>
              <w:t>„</w:t>
            </w:r>
            <w:r w:rsidR="00A66C63" w:rsidRPr="000F4E41">
              <w:rPr>
                <w:rFonts w:ascii="Times New Roman" w:hAnsi="Times New Roman"/>
                <w:i/>
                <w:u w:val="single"/>
              </w:rPr>
              <w:t>W zakresie rejestru REGON:</w:t>
            </w:r>
          </w:p>
          <w:p w14:paraId="0170EC7C" w14:textId="1002C5CA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  <w:i/>
              </w:rPr>
              <w:t>Zakłada się, że poszerzenie zakresu danych pobieranych elektronicznie i aktualizowanych automatycznie będzie miało pozytywny wpływ na poprawę jakości danych gromadzonych w rejestrze REGON oraz innych bazach i rejestrach korzystających z zasobów rejestru REGON</w:t>
            </w:r>
            <w:r w:rsidR="00DB49DA">
              <w:rPr>
                <w:rFonts w:ascii="Times New Roman" w:hAnsi="Times New Roman"/>
                <w:i/>
              </w:rPr>
              <w:t>.</w:t>
            </w:r>
          </w:p>
          <w:p w14:paraId="15DD3B9B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i/>
                <w:u w:val="single"/>
              </w:rPr>
            </w:pPr>
          </w:p>
          <w:p w14:paraId="0969DFF9" w14:textId="5BE25B81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i/>
                <w:u w:val="single"/>
              </w:rPr>
            </w:pPr>
            <w:r w:rsidRPr="000F4E41">
              <w:rPr>
                <w:rFonts w:ascii="Times New Roman" w:hAnsi="Times New Roman"/>
                <w:i/>
                <w:u w:val="single"/>
              </w:rPr>
              <w:t>W zakresie rejestru TERYT:</w:t>
            </w:r>
          </w:p>
          <w:p w14:paraId="642D0DBD" w14:textId="1063BD5F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i/>
                <w:lang w:eastAsia="pl-PL"/>
              </w:rPr>
            </w:pPr>
            <w:r w:rsidRPr="000F4E41">
              <w:rPr>
                <w:rFonts w:ascii="Times New Roman" w:hAnsi="Times New Roman"/>
                <w:i/>
              </w:rPr>
              <w:t xml:space="preserve">Zakłada się, że </w:t>
            </w:r>
            <w:r w:rsidRPr="000F4E41">
              <w:rPr>
                <w:rFonts w:ascii="Times New Roman" w:hAnsi="Times New Roman"/>
                <w:i/>
                <w:lang w:eastAsia="pl-PL"/>
              </w:rPr>
              <w:t xml:space="preserve">rozwiązania projektowane w zakresie rejestru TERYT będą miały pozytywny wpływ na poprawę jakości danych adresowych zgromadzonych w innych rejestrach urzędowych i systemach informacyjnych administracji publicznej. Podtrzymanie obowiązku stosowania identyfikatorów rejestru TERYT przyczyni się do eliminacji błędów powstających przy rejestracji danych dotyczących jednostek podziału terytorialnego, miejscowości i ulic, a doprecyzowanie w ustawie obowiązku ich aktualizacji przyczyni się do utrzymania ich w aktualności. Stosowanie się do projektowanych regulacji stworzy warunki dla skutecznej integracji danych pochodzących z różnych rejestrów urzędowych </w:t>
            </w:r>
            <w:r w:rsidRPr="000F4E41">
              <w:rPr>
                <w:rFonts w:ascii="Times New Roman" w:hAnsi="Times New Roman"/>
                <w:i/>
                <w:lang w:eastAsia="pl-PL"/>
              </w:rPr>
              <w:lastRenderedPageBreak/>
              <w:t>i systemów informacyjnych administracji publicznej oraz innych źródeł stosujących identyfikatory rejestru TERYT.</w:t>
            </w:r>
          </w:p>
          <w:p w14:paraId="25D8FD16" w14:textId="5D6498D6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  <w:r w:rsidRPr="000F4E41">
              <w:rPr>
                <w:rFonts w:ascii="Times New Roman" w:hAnsi="Times New Roman"/>
                <w:i/>
              </w:rPr>
              <w:t>Ponadto, projektowane regulacje dotyczące udostępniania danych z rejestru TERYT sankcjonują usługi sieciowe jako formę pozyskiwania danych rejestru TERYT – ten sposób udostępniania zwiększa poziom automatyzacji ich pozyskania.”</w:t>
            </w:r>
            <w:r w:rsidR="00F31284" w:rsidRPr="000F4E41">
              <w:rPr>
                <w:rFonts w:ascii="Times New Roman" w:hAnsi="Times New Roman"/>
                <w:i/>
              </w:rPr>
              <w:t>.</w:t>
            </w:r>
          </w:p>
        </w:tc>
      </w:tr>
      <w:tr w:rsidR="00A66C63" w:rsidRPr="000F4E41" w14:paraId="75F6972F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7DA52D1D" w14:textId="498FA412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>5</w:t>
            </w:r>
            <w:r w:rsidR="00FD3C8D" w:rsidRPr="000F4E41">
              <w:rPr>
                <w:rFonts w:ascii="Times New Roman" w:hAnsi="Times New Roman"/>
              </w:rPr>
              <w:t>6</w:t>
            </w:r>
            <w:r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44C0BA34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MRiT</w:t>
            </w:r>
          </w:p>
        </w:tc>
        <w:tc>
          <w:tcPr>
            <w:tcW w:w="2410" w:type="dxa"/>
            <w:shd w:val="clear" w:color="auto" w:fill="auto"/>
          </w:tcPr>
          <w:p w14:paraId="30B442B8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Uwagi ogólne</w:t>
            </w:r>
          </w:p>
        </w:tc>
        <w:tc>
          <w:tcPr>
            <w:tcW w:w="5670" w:type="dxa"/>
            <w:shd w:val="clear" w:color="auto" w:fill="auto"/>
          </w:tcPr>
          <w:p w14:paraId="0E7060EB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Procedowany projekt ustawy związany jest z wejściem w życie we wszystkich krajach UE nowej klasyfikacji działalności gospodarczej od 1 stycznia 2025 r. W związku z tym chciałbym zwrócić uwagę na konieczność jak najszybszego procedowania przedłożonego</w:t>
            </w:r>
          </w:p>
          <w:p w14:paraId="0842C335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projektu. Należy zapewnić wszystkim podmiotom stosującym klasyfikację PKD możliwość sprawnego jej wdrożenia oraz zapoznania się z zachodzącymi w niej zmianami i obowiązkami wynikającymi z tych zmian, w szczególności związanymi z koniecznością aktualizacji danych zawartych w rejestrach.</w:t>
            </w:r>
          </w:p>
          <w:p w14:paraId="044785B3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Podkreślenia wymaga także fakt, że rozporządzenie Rady Ministrów wydane na podstawie art. 40 ust. 2 i 2a projektowanej ustawy o statystyce publicznej także powinno wejść w życie jak najszybciej i zawierać kompletną regulację – zarówno nową klasyfikację PKD jak i „matrycę” wzajemnych relacji i szczegółowych interpretacji (o których mowa w ust. 2c art. 40 projektowanej ustawy), tzw. kody przejścia jednoznaczne i wieloznaczne.</w:t>
            </w:r>
          </w:p>
          <w:p w14:paraId="46E0D568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</w:rPr>
            </w:pPr>
            <w:r w:rsidRPr="000F4E41">
              <w:rPr>
                <w:rFonts w:ascii="Times New Roman" w:eastAsiaTheme="minorHAnsi" w:hAnsi="Times New Roman"/>
                <w:b/>
                <w:bCs/>
              </w:rPr>
              <w:t>Niezapewnienie odpowiedniego marginesu czasowego niesie ryzyko, że zobowiązane organy (w tym MRiT w zakresie CEIDG) nie będą w stanie wdrożyć w swoich systemach teleinformatycznych rozwiązań umożliwiających przedsiębiorcom dokonanie zmian kodów PKD</w:t>
            </w:r>
            <w:r w:rsidRPr="000F4E41">
              <w:rPr>
                <w:rFonts w:ascii="Times New Roman" w:eastAsiaTheme="minorHAnsi" w:hAnsi="Times New Roman"/>
              </w:rPr>
              <w:t>, w szczególności przygotować i zaimplementować odpowiednich słowników</w:t>
            </w:r>
            <w:r w:rsidRPr="000F4E41">
              <w:rPr>
                <w:rFonts w:ascii="Times New Roman" w:eastAsiaTheme="minorHAnsi" w:hAnsi="Times New Roman"/>
                <w:b/>
                <w:bCs/>
              </w:rPr>
              <w:t xml:space="preserve"> </w:t>
            </w:r>
            <w:r w:rsidRPr="000F4E41">
              <w:rPr>
                <w:rFonts w:ascii="Times New Roman" w:eastAsiaTheme="minorHAnsi" w:hAnsi="Times New Roman"/>
              </w:rPr>
              <w:t>oraz zasad informowania o stosowanych kodach PKD. Przygotowanie odpowiedniej</w:t>
            </w:r>
            <w:r w:rsidRPr="000F4E41">
              <w:rPr>
                <w:rFonts w:ascii="Times New Roman" w:eastAsiaTheme="minorHAnsi" w:hAnsi="Times New Roman"/>
                <w:b/>
                <w:bCs/>
              </w:rPr>
              <w:t xml:space="preserve"> </w:t>
            </w:r>
            <w:r w:rsidRPr="000F4E41">
              <w:rPr>
                <w:rFonts w:ascii="Times New Roman" w:eastAsiaTheme="minorHAnsi" w:hAnsi="Times New Roman"/>
              </w:rPr>
              <w:t>informacji dla przedsiębiorców jest szczególnie istotne, także z uwagi na fakt, że projekt</w:t>
            </w:r>
            <w:r w:rsidRPr="000F4E41">
              <w:rPr>
                <w:rFonts w:ascii="Times New Roman" w:eastAsiaTheme="minorHAnsi" w:hAnsi="Times New Roman"/>
                <w:b/>
                <w:bCs/>
              </w:rPr>
              <w:t xml:space="preserve"> </w:t>
            </w:r>
            <w:r w:rsidRPr="000F4E41">
              <w:rPr>
                <w:rFonts w:ascii="Times New Roman" w:eastAsiaTheme="minorHAnsi" w:hAnsi="Times New Roman"/>
              </w:rPr>
              <w:t xml:space="preserve">zakłada dwuletni okres przejściowy, w czasie którego będzie można </w:t>
            </w:r>
            <w:r w:rsidRPr="000F4E41">
              <w:rPr>
                <w:rFonts w:ascii="Times New Roman" w:eastAsiaTheme="minorHAnsi" w:hAnsi="Times New Roman"/>
              </w:rPr>
              <w:lastRenderedPageBreak/>
              <w:t>posługiwać się równocześnie „starymi” i „nowymi” kodami PKD (dualizm).</w:t>
            </w:r>
          </w:p>
          <w:p w14:paraId="3A67C528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W związku ze zmianami zaproponowanymi przez Główny Urząd Statystyczny (GUS), zwracam uwagę, że projekt nowelizacji ustawy o statystyce publicznej był już przedmiotem uzgodnień (w tym na spotkaniach roboczych), a MRiT przedstawiło gotowe rozwiązania w zakresie CEIDG, które nie znalazły pełnego odzwierciedlenia w</w:t>
            </w:r>
          </w:p>
          <w:p w14:paraId="3A036939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przedłożonym projekcie. Propozycje MRiT bazują na doświadczeniach związanych z poprzednią zmianą klasyfikacji PKD (2007) i mają na celu przyjęcie rozwiązań najmniej obciążających przedsiębiorców wpisanych do CEIDG.</w:t>
            </w:r>
          </w:p>
          <w:p w14:paraId="2FE87372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Pozostałe </w:t>
            </w:r>
            <w:r w:rsidRPr="000F4E41">
              <w:rPr>
                <w:rFonts w:ascii="Times New Roman" w:eastAsiaTheme="minorHAnsi" w:hAnsi="Times New Roman"/>
                <w:b/>
                <w:bCs/>
              </w:rPr>
              <w:t xml:space="preserve">regulacje pozwalające na obsługę procesu przeklasyfikowania na PKD 2025 powinny znaleźć się w projekcie nowelizacji ustawy o statystyce publicznej, nie bezpośrednio w ustawie o Centralnej Ewidencji i Informacji o Działalności Gospodarczej i Punkcie Informacji dla Przedsiębiorcy. </w:t>
            </w:r>
            <w:r w:rsidRPr="000F4E41">
              <w:rPr>
                <w:rFonts w:ascii="Times New Roman" w:eastAsiaTheme="minorHAnsi" w:hAnsi="Times New Roman"/>
              </w:rPr>
              <w:t>Przepisy te będą miały charakter przejściowy</w:t>
            </w:r>
            <w:r w:rsidRPr="000F4E41">
              <w:rPr>
                <w:rFonts w:ascii="Times New Roman" w:eastAsiaTheme="minorHAnsi" w:hAnsi="Times New Roman"/>
                <w:b/>
                <w:bCs/>
              </w:rPr>
              <w:t xml:space="preserve"> </w:t>
            </w:r>
            <w:r w:rsidRPr="000F4E41">
              <w:rPr>
                <w:rFonts w:ascii="Times New Roman" w:eastAsiaTheme="minorHAnsi" w:hAnsi="Times New Roman"/>
              </w:rPr>
              <w:t>i epizodyczny, a ich zastosowanie ograniczać się będzie wyłącznie do dokonywania zmian</w:t>
            </w:r>
            <w:r w:rsidRPr="000F4E41">
              <w:rPr>
                <w:rFonts w:ascii="Times New Roman" w:eastAsiaTheme="minorHAnsi" w:hAnsi="Times New Roman"/>
                <w:b/>
                <w:bCs/>
              </w:rPr>
              <w:t xml:space="preserve"> </w:t>
            </w:r>
            <w:r w:rsidRPr="000F4E41">
              <w:rPr>
                <w:rFonts w:ascii="Times New Roman" w:eastAsiaTheme="minorHAnsi" w:hAnsi="Times New Roman"/>
              </w:rPr>
              <w:t xml:space="preserve">oznaczenia kodów PKD. </w:t>
            </w:r>
          </w:p>
          <w:p w14:paraId="03A197B0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Należy podkreślić, że projekt zawiera rozwiązania dla CEIDG, które nie pozwalają na realizację celu przyjętego przez MRiT – jakim jest możliwe pełne przeklasyfikowanie kodów PKD 2007 na PKD 2025 oraz wykreślenie wpisów (historycznych z niepełnymi danymi wpisowymi – brak PKD) w przypadku braku możliwości zmiany wpisu w określonym terminie. Zaproponowane przez GUS regulacje (projektowany art. 21c ustawy o ustawie o Centralnej Ewidencji i Informacji o Działalności Gospodarczej i Punkcie Informacji dla Przedsiębiorcy) wskazują na możliwość dokonania zmian z urzędu (automatycznie) kodów PKD we wpisach w CEIDG na nowe PKD 2025 w oparciu o relacje jednoznaczne (art. 40 ust. 2c pkt 1 projektowanej ustawy).</w:t>
            </w:r>
          </w:p>
          <w:p w14:paraId="6944E20C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MRiT stoi na stanowisku, by w pierwszej kolejności nowi przedsiębiorcy – rozpoczynający prowadzenie działalności gospodarczej oraz wszyscy wpisani do CEIDG dokonujący zmian</w:t>
            </w:r>
          </w:p>
          <w:p w14:paraId="12A0DF86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lastRenderedPageBreak/>
              <w:t>wpisu po 1 stycznia 2025 r. byli zobowiązani do wybrania nowego kodu PKD 2025. System CEIDG będzie każdorazowo, w przypadku wpisów zawierających „stare” kody PKD, żądał uaktualnienia wpisu (wszystkich kodów PKD zawartych we wpisie) i wskazania nowych zgodnych z obowiązującą klasyfikacją kodów PKD. W tym okresie równoczesnego stosowania starej i nowej klasyfikacji (dualizmu), przedsiębiorcy będą samodzielnie dokonywać zmian PKD przy okazji dokonywania aktualizacji wpisu w CEIDG przy zastosowaniu rozporządzenia zawierającego nową klasyfikacje i opracowane przez GUS wzajemne relacje (wieloznaczne i jednoznaczne), a także szczegółowe interpretacje tych relacji.</w:t>
            </w:r>
          </w:p>
          <w:p w14:paraId="40ABC024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Następnie, po upływie okresu dualizmu, w przypadku gdy przedsiębiorca nie dokonał zmiany wpisu samodzielnie w CEIDG, to system CEIDG z urzędu (automatycznie – bez udziału przedsiębiorcy) dokona przeklasyfikowania starych kodów PKD na PKD 2025 również w oparciu o rozporządzenie zawierające nową klasyfikacje i opracowane przez GUS wzajemne relacje (wieloznaczne jednoznaczne), a także szczegółowe interpretacje tych relacji. Wykorzystanie wzajemnych relacji jednoznacznych i wieloznacznych oraz szczegółowych interpretacji tych relacji pozwoli, tam gdzie jest to możliwe, na pełne przeklasyfikowanie kodów PKD we wpisach w CEIDG.</w:t>
            </w:r>
          </w:p>
          <w:p w14:paraId="17F70237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Ostatni etap planowanego wdrożenia nowej klasyfikacji PKD 2025 zakłada wykreślenie wpisów z CEIDG w sytuacji, gdy brak jest kodów PKD we wpisie lub gdy system CEIDG nie ma możliwości automatycznej zmiany kodów PKD (np. kod PKD jest niepełny, składa </w:t>
            </w:r>
          </w:p>
          <w:p w14:paraId="7A1CC959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się z niedozwolonych znaków). Wykreślenie z CEIDG nie pozbawia przedsiębiorcy możliwości ponownego wpisania, w tym wskazując wsteczną datę rozpoczęcia działalności, z aktualnymi danymi do rejestru.</w:t>
            </w:r>
          </w:p>
        </w:tc>
        <w:tc>
          <w:tcPr>
            <w:tcW w:w="5103" w:type="dxa"/>
          </w:tcPr>
          <w:p w14:paraId="722A8A1C" w14:textId="114E35C9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lastRenderedPageBreak/>
              <w:t>Uwaga wyjaśniona</w:t>
            </w:r>
          </w:p>
          <w:p w14:paraId="588D37ED" w14:textId="77777777" w:rsidR="00C62FC4" w:rsidRPr="000F4E41" w:rsidRDefault="00C62FC4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950D5B1" w14:textId="61E3978D" w:rsidR="00C62FC4" w:rsidRDefault="00DB49DA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AF52FC">
              <w:rPr>
                <w:rFonts w:ascii="Times New Roman" w:hAnsi="Times New Roman"/>
              </w:rPr>
              <w:t xml:space="preserve">Wzajemne relacje (wieloznaczne i jednoznaczne) </w:t>
            </w:r>
            <w:r>
              <w:rPr>
                <w:rFonts w:ascii="Times New Roman" w:hAnsi="Times New Roman"/>
              </w:rPr>
              <w:t xml:space="preserve">pomiędzy obowiązującą a wprowadzaną lub zmienianą klasyfikacją </w:t>
            </w:r>
            <w:r w:rsidRPr="00AF52FC">
              <w:rPr>
                <w:rFonts w:ascii="Times New Roman" w:hAnsi="Times New Roman"/>
              </w:rPr>
              <w:t xml:space="preserve">wraz ze szczegółowymi interpretacjami wzajemnych relacji wieloznacznych </w:t>
            </w:r>
            <w:r w:rsidRPr="000F4E41">
              <w:rPr>
                <w:rFonts w:ascii="Times New Roman" w:hAnsi="Times New Roman"/>
              </w:rPr>
              <w:t xml:space="preserve">będą częścią rozporządzenia Rady Ministrów, które zostanie wydane na podstawie art. 40 ust. 2 </w:t>
            </w:r>
            <w:r>
              <w:rPr>
                <w:rFonts w:ascii="Times New Roman" w:hAnsi="Times New Roman"/>
              </w:rPr>
              <w:t xml:space="preserve">i 3 </w:t>
            </w:r>
            <w:r w:rsidRPr="000F4E41">
              <w:rPr>
                <w:rFonts w:ascii="Times New Roman" w:hAnsi="Times New Roman"/>
              </w:rPr>
              <w:t>ustawy o statystyce publicznej (w brzmieniu nadanym projektowaną ustawą).</w:t>
            </w:r>
          </w:p>
          <w:p w14:paraId="7339EAAA" w14:textId="77777777" w:rsidR="00DB49DA" w:rsidRPr="000F4E41" w:rsidRDefault="00DB49DA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D656593" w14:textId="7E5551C9" w:rsidR="00A66C63" w:rsidRPr="000F4E41" w:rsidRDefault="00DB49DA" w:rsidP="007214C3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</w:rPr>
              <w:t>P</w:t>
            </w:r>
            <w:r w:rsidRPr="00AF52FC">
              <w:rPr>
                <w:rFonts w:ascii="Times New Roman" w:hAnsi="Times New Roman"/>
              </w:rPr>
              <w:t>rojektowanego obecnie rozporządzeni</w:t>
            </w:r>
            <w:r w:rsidR="001C66F3">
              <w:rPr>
                <w:rFonts w:ascii="Times New Roman" w:hAnsi="Times New Roman"/>
              </w:rPr>
              <w:t xml:space="preserve">e </w:t>
            </w:r>
            <w:r w:rsidRPr="00AF52FC">
              <w:rPr>
                <w:rFonts w:ascii="Times New Roman" w:hAnsi="Times New Roman"/>
              </w:rPr>
              <w:t>Rady Ministrów w sprawie Polskiej Klasyfikacji Działalności (PKD) (RC7)</w:t>
            </w:r>
            <w:r>
              <w:rPr>
                <w:rFonts w:ascii="Times New Roman" w:hAnsi="Times New Roman"/>
              </w:rPr>
              <w:t xml:space="preserve"> zostanie </w:t>
            </w:r>
            <w:r w:rsidRPr="00AF52FC">
              <w:rPr>
                <w:rFonts w:ascii="Times New Roman" w:hAnsi="Times New Roman"/>
              </w:rPr>
              <w:t>wydawane na dotychczasowej podstawie prawnej (art. 40 ust. 2 ustawy o statystyce publicznej)</w:t>
            </w:r>
            <w:r w:rsidR="001C66F3">
              <w:rPr>
                <w:rFonts w:ascii="Times New Roman" w:hAnsi="Times New Roman"/>
              </w:rPr>
              <w:t xml:space="preserve">. Rozporządzenie to </w:t>
            </w:r>
            <w:r w:rsidRPr="00AF52FC">
              <w:rPr>
                <w:rFonts w:ascii="Times New Roman" w:hAnsi="Times New Roman"/>
              </w:rPr>
              <w:t xml:space="preserve">z dniem 1 stycznia 2025 r. ma zastąpić obecnie obowiązujące rozporządzenie Rady Ministrów z dnia 24 grudnia 2007 r. w sprawie Polskiej Klasyfikacji Działalności (PKD) (Dz. U. poz. 1885, z późn. zm.). Projektowane rozporządzenie zostało dnia 5 września 2024 r. skierowane do uzgodnień międzyresortowych, opiniowania i konsultacji publicznych. </w:t>
            </w:r>
            <w:r w:rsidR="001C66F3" w:rsidRPr="00AF52FC">
              <w:rPr>
                <w:rFonts w:ascii="Times New Roman" w:hAnsi="Times New Roman"/>
              </w:rPr>
              <w:t xml:space="preserve">Przepis przejściowy (art. 15 ust. 1 projektowanej ustawy) gwarantuje, że nowe rozporządzenie Rady Ministrów w sprawie Polskiej Klasyfikacji Działalności będzie obowiązywać do czasu, kiedy konieczne będzie wprowadzenie kolejnej wersji Polskiej Klasyfikacji Działalności, co z kolei uzależnione jest od przyszłych zmian w klasyfikacji Unii Europejskiej – </w:t>
            </w:r>
            <w:r w:rsidR="001C66F3" w:rsidRPr="00AF52FC">
              <w:rPr>
                <w:rFonts w:ascii="Times New Roman" w:hAnsi="Times New Roman"/>
                <w:i/>
              </w:rPr>
              <w:t xml:space="preserve">Statistical </w:t>
            </w:r>
            <w:r w:rsidR="001C66F3" w:rsidRPr="00AF52FC">
              <w:rPr>
                <w:rFonts w:ascii="Times New Roman" w:hAnsi="Times New Roman"/>
                <w:i/>
              </w:rPr>
              <w:lastRenderedPageBreak/>
              <w:t>Classification of Economic Activities in the European Community NACE Rev. 2.1</w:t>
            </w:r>
            <w:r w:rsidR="001C66F3">
              <w:rPr>
                <w:rFonts w:ascii="Times New Roman" w:hAnsi="Times New Roman"/>
                <w:i/>
              </w:rPr>
              <w:t>.</w:t>
            </w:r>
          </w:p>
        </w:tc>
      </w:tr>
      <w:tr w:rsidR="00A66C63" w:rsidRPr="000F4E41" w14:paraId="443B2988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1012DDAA" w14:textId="26961DAF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>5</w:t>
            </w:r>
            <w:r w:rsidR="00FD3C8D" w:rsidRPr="000F4E41">
              <w:rPr>
                <w:rFonts w:ascii="Times New Roman" w:hAnsi="Times New Roman"/>
              </w:rPr>
              <w:t>7</w:t>
            </w:r>
            <w:r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3ECE7256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MF</w:t>
            </w:r>
          </w:p>
        </w:tc>
        <w:tc>
          <w:tcPr>
            <w:tcW w:w="2410" w:type="dxa"/>
            <w:shd w:val="clear" w:color="auto" w:fill="auto"/>
          </w:tcPr>
          <w:p w14:paraId="11053432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Uwaga ogólna</w:t>
            </w:r>
          </w:p>
        </w:tc>
        <w:tc>
          <w:tcPr>
            <w:tcW w:w="5670" w:type="dxa"/>
            <w:shd w:val="clear" w:color="auto" w:fill="auto"/>
          </w:tcPr>
          <w:p w14:paraId="0FB02BAC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Zgłaszam potrzebę pozostawienia w bazie dotychczasowego kodu PKD wraz z datą, do której obowiązywał (tj. do jego zmiany w związku z wprowadzaną ustawą), aby umożliwić przeprowadzenie analiz związanych z oceną skutków regulacji podatkowych ex post, np. dotyczących skutków ulg </w:t>
            </w:r>
            <w:r w:rsidRPr="000F4E41">
              <w:rPr>
                <w:rFonts w:ascii="Times New Roman" w:eastAsiaTheme="minorHAnsi" w:hAnsi="Times New Roman"/>
              </w:rPr>
              <w:lastRenderedPageBreak/>
              <w:t>podatkowych. Z uwagi na wykorzystywanie danych historycznych w przeprowadzanych analizach oceny skutków regulacji ex post wskazane jest pozostawienie danych archiwalnych o kodach PKD podatników, którzy zakończyli działalność (tzn. nie jest wskazane ich bezpowrotne usunięcie). Z doświadczeń analitycznych MF wynika również, że braki PKD dotyczą aktywnych podatników podatku dochodowego od osób fizycznych, np. 55 korzystających z ulgi B+R oraz 133 podatników korzystających z preferencyjnej stawki opodatkowania IP box, w tym 46, dla których braki PKD występują również w alternatywnych źródłach danych.</w:t>
            </w:r>
          </w:p>
        </w:tc>
        <w:tc>
          <w:tcPr>
            <w:tcW w:w="5103" w:type="dxa"/>
          </w:tcPr>
          <w:p w14:paraId="220C2515" w14:textId="7B83A96B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lastRenderedPageBreak/>
              <w:t>Wyjaśnienie MRiT</w:t>
            </w:r>
            <w:r w:rsidR="005408AE" w:rsidRPr="000F4E41">
              <w:rPr>
                <w:rFonts w:ascii="Times New Roman" w:hAnsi="Times New Roman"/>
                <w:b/>
              </w:rPr>
              <w:t>:</w:t>
            </w:r>
          </w:p>
          <w:p w14:paraId="25493A7F" w14:textId="52766371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W przypadku osób fizycznych prowadzących działalność gospodarczą wpisanych do CEIDG „stare” kody PKD pozostaną widoczne w historii wpisu. </w:t>
            </w:r>
          </w:p>
          <w:p w14:paraId="0555E37F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>Zgodnie z art. 2 ust. 2 pkt 3 ustawy o CEIDG i PIP do zadań CEIDG należy udostępnianie informacji o zakresie i terminie zmian we wpisach do CEIDG oraz w informacjach i danych udostępnianych w CEIDG, a także o wprowadzającym te zmiany podmiocie. Zatem informacja o „starym” kodzie PKD po dokonaniu zmiany wpisu zostanie przeniesiona do historii wpisu wraz z oznaczeniem podmiotu, który tej zmiany dokonał i określonym terminem zmiany.</w:t>
            </w:r>
          </w:p>
          <w:p w14:paraId="4B052BF2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073AE38" w14:textId="7C8AFFC8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Wyjaśnienie GUS</w:t>
            </w:r>
            <w:r w:rsidR="005408AE" w:rsidRPr="000F4E41">
              <w:rPr>
                <w:rFonts w:ascii="Times New Roman" w:hAnsi="Times New Roman"/>
                <w:b/>
              </w:rPr>
              <w:t>:</w:t>
            </w:r>
          </w:p>
          <w:p w14:paraId="4AB0FE9F" w14:textId="4FFD371F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Roczne stany baz rejestru REGON są archiwowane i przechowywane wieczyście. Dane wg stanu bazy na koniec 2024 r. będą zawierały kody wg PKD 2007.  </w:t>
            </w:r>
          </w:p>
          <w:p w14:paraId="25BFA574" w14:textId="68513E8A" w:rsidR="00A66C63" w:rsidRPr="000F4E41" w:rsidRDefault="00A275EC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Wzajemne relacje </w:t>
            </w:r>
            <w:r w:rsidR="00A66C63" w:rsidRPr="000F4E41">
              <w:rPr>
                <w:rFonts w:ascii="Times New Roman" w:hAnsi="Times New Roman"/>
              </w:rPr>
              <w:t xml:space="preserve">– umożliwiające samodzielne określenie rodzajów działalności wg PKD 2007 i 2025 będą częścią rozporządzenia Rady Ministrów, które zostanie wydane na podstawie art. 40 ust. 2 </w:t>
            </w:r>
            <w:r w:rsidRPr="000F4E41">
              <w:rPr>
                <w:rFonts w:ascii="Times New Roman" w:hAnsi="Times New Roman"/>
              </w:rPr>
              <w:t xml:space="preserve">i 3 </w:t>
            </w:r>
            <w:r w:rsidR="00A66C63" w:rsidRPr="000F4E41">
              <w:rPr>
                <w:rFonts w:ascii="Times New Roman" w:hAnsi="Times New Roman"/>
              </w:rPr>
              <w:t xml:space="preserve">ustawy o statystyce publicznej. </w:t>
            </w:r>
          </w:p>
        </w:tc>
      </w:tr>
      <w:tr w:rsidR="00A66C63" w:rsidRPr="000F4E41" w14:paraId="2ED2D5A7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2CB530CE" w14:textId="67FD7F90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>5</w:t>
            </w:r>
            <w:r w:rsidR="00FD3C8D" w:rsidRPr="000F4E41">
              <w:rPr>
                <w:rFonts w:ascii="Times New Roman" w:hAnsi="Times New Roman"/>
              </w:rPr>
              <w:t>8</w:t>
            </w:r>
            <w:r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3E1E25FA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RCL</w:t>
            </w:r>
          </w:p>
        </w:tc>
        <w:tc>
          <w:tcPr>
            <w:tcW w:w="2410" w:type="dxa"/>
            <w:shd w:val="clear" w:color="auto" w:fill="auto"/>
          </w:tcPr>
          <w:p w14:paraId="25A3CB2D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Uwaga ogólna</w:t>
            </w:r>
          </w:p>
        </w:tc>
        <w:tc>
          <w:tcPr>
            <w:tcW w:w="5670" w:type="dxa"/>
            <w:shd w:val="clear" w:color="auto" w:fill="auto"/>
          </w:tcPr>
          <w:p w14:paraId="17B651A5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Projekt wymaga dopracowania pod względem legislacyjnym i redakcyjnym. Szczegółowe uwagi legislacyjne i redakcyjne do projektu zostaną przekazane na etapie komisji prawniczej.</w:t>
            </w:r>
          </w:p>
        </w:tc>
        <w:tc>
          <w:tcPr>
            <w:tcW w:w="5103" w:type="dxa"/>
          </w:tcPr>
          <w:p w14:paraId="285ABFE1" w14:textId="77777777" w:rsidR="001C66F3" w:rsidRDefault="00A66C63" w:rsidP="001C66F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  <w:b/>
              </w:rPr>
              <w:t>Uwaga zostanie uwzględniona</w:t>
            </w:r>
            <w:r w:rsidR="001C66F3" w:rsidRPr="000F4E41">
              <w:rPr>
                <w:rFonts w:ascii="Times New Roman" w:hAnsi="Times New Roman"/>
              </w:rPr>
              <w:t xml:space="preserve"> </w:t>
            </w:r>
          </w:p>
          <w:p w14:paraId="1041ACB2" w14:textId="77777777" w:rsidR="001C66F3" w:rsidRDefault="001C66F3" w:rsidP="001C66F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866E7AE" w14:textId="41D269EF" w:rsidR="00A66C63" w:rsidRPr="001C66F3" w:rsidRDefault="001C66F3" w:rsidP="001C66F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Projekt ustawy zostanie skierowany do rozpatrzenia </w:t>
            </w:r>
            <w:r>
              <w:rPr>
                <w:rFonts w:ascii="Times New Roman" w:hAnsi="Times New Roman"/>
              </w:rPr>
              <w:t>na posiedzeniu komisji prawniczej.</w:t>
            </w:r>
          </w:p>
        </w:tc>
      </w:tr>
      <w:tr w:rsidR="00A66C63" w:rsidRPr="000F4E41" w14:paraId="772EFBE2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695B4088" w14:textId="0313B1F9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5</w:t>
            </w:r>
            <w:r w:rsidR="00FD3C8D" w:rsidRPr="000F4E41">
              <w:rPr>
                <w:rFonts w:ascii="Times New Roman" w:hAnsi="Times New Roman"/>
              </w:rPr>
              <w:t>9</w:t>
            </w:r>
            <w:r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6CC78B94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RCL</w:t>
            </w:r>
          </w:p>
        </w:tc>
        <w:tc>
          <w:tcPr>
            <w:tcW w:w="2410" w:type="dxa"/>
            <w:shd w:val="clear" w:color="auto" w:fill="auto"/>
          </w:tcPr>
          <w:p w14:paraId="3E42955E" w14:textId="77777777" w:rsidR="00A66C63" w:rsidRPr="000F4E41" w:rsidRDefault="00A66C63" w:rsidP="007214C3">
            <w:pPr>
              <w:spacing w:after="0" w:line="240" w:lineRule="auto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Uwaga dotycząca trybu prac nad projektem</w:t>
            </w:r>
          </w:p>
        </w:tc>
        <w:tc>
          <w:tcPr>
            <w:tcW w:w="5670" w:type="dxa"/>
            <w:shd w:val="clear" w:color="auto" w:fill="auto"/>
          </w:tcPr>
          <w:p w14:paraId="1B690081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W związku z tym, że projektowana ustawa dotyczy rejestrów publicznych i ewidencji oraz udostępniania danych w postaci elektronicznej w celu wykorzystania do realizacji zadań publicznych, projekt powinien zostać rozpatrzony przez Komitet Rady Ministrów do spraw Cyfryzacji.</w:t>
            </w:r>
          </w:p>
        </w:tc>
        <w:tc>
          <w:tcPr>
            <w:tcW w:w="5103" w:type="dxa"/>
          </w:tcPr>
          <w:p w14:paraId="26452809" w14:textId="40C13BEF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Uwaga uwzględniona</w:t>
            </w:r>
          </w:p>
          <w:p w14:paraId="461DAC93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D26BAA0" w14:textId="77777777" w:rsidR="001C66F3" w:rsidRPr="000F4E41" w:rsidRDefault="001C66F3" w:rsidP="001C66F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Projekt ustawy zostanie skierowany do rozpatrzenia przez KRMC.</w:t>
            </w:r>
          </w:p>
          <w:p w14:paraId="6AD7E311" w14:textId="77777777" w:rsidR="00A66C63" w:rsidRPr="000F4E41" w:rsidRDefault="00A66C63" w:rsidP="001C66F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62ECAF25" w14:textId="77777777" w:rsidR="00123906" w:rsidRPr="000F4E41" w:rsidRDefault="00123906" w:rsidP="007214C3">
      <w:pPr>
        <w:spacing w:after="0" w:line="240" w:lineRule="auto"/>
        <w:rPr>
          <w:rFonts w:ascii="Times New Roman" w:hAnsi="Times New Roman"/>
        </w:rPr>
      </w:pPr>
    </w:p>
    <w:p w14:paraId="2D080A90" w14:textId="77777777" w:rsidR="008A2950" w:rsidRPr="000F4E41" w:rsidRDefault="008A2950" w:rsidP="007214C3">
      <w:pPr>
        <w:spacing w:after="0" w:line="240" w:lineRule="auto"/>
        <w:rPr>
          <w:rFonts w:ascii="Times New Roman" w:hAnsi="Times New Roman"/>
        </w:rPr>
      </w:pPr>
    </w:p>
    <w:sectPr w:rsidR="008A2950" w:rsidRPr="000F4E41" w:rsidSect="00191E5C">
      <w:footerReference w:type="default" r:id="rId12"/>
      <w:pgSz w:w="16838" w:h="11906" w:orient="landscape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59D020" w14:textId="77777777" w:rsidR="001254D5" w:rsidRDefault="001254D5" w:rsidP="001039F5">
      <w:pPr>
        <w:spacing w:after="0" w:line="240" w:lineRule="auto"/>
      </w:pPr>
      <w:r>
        <w:separator/>
      </w:r>
    </w:p>
  </w:endnote>
  <w:endnote w:type="continuationSeparator" w:id="0">
    <w:p w14:paraId="7F6F1F09" w14:textId="77777777" w:rsidR="001254D5" w:rsidRDefault="001254D5" w:rsidP="001039F5">
      <w:pPr>
        <w:spacing w:after="0" w:line="240" w:lineRule="auto"/>
      </w:pPr>
      <w:r>
        <w:continuationSeparator/>
      </w:r>
    </w:p>
  </w:endnote>
  <w:endnote w:type="continuationNotice" w:id="1">
    <w:p w14:paraId="474C3B1F" w14:textId="77777777" w:rsidR="001254D5" w:rsidRDefault="001254D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77237103"/>
      <w:docPartObj>
        <w:docPartGallery w:val="Page Numbers (Bottom of Page)"/>
        <w:docPartUnique/>
      </w:docPartObj>
    </w:sdtPr>
    <w:sdtEndPr>
      <w:rPr>
        <w:sz w:val="18"/>
      </w:rPr>
    </w:sdtEndPr>
    <w:sdtContent>
      <w:p w14:paraId="0F24A26C" w14:textId="77777777" w:rsidR="005F423A" w:rsidRPr="001039F5" w:rsidRDefault="005F423A">
        <w:pPr>
          <w:pStyle w:val="Stopka"/>
          <w:jc w:val="center"/>
          <w:rPr>
            <w:sz w:val="18"/>
          </w:rPr>
        </w:pPr>
        <w:r w:rsidRPr="001039F5">
          <w:rPr>
            <w:sz w:val="18"/>
          </w:rPr>
          <w:fldChar w:fldCharType="begin"/>
        </w:r>
        <w:r w:rsidRPr="001039F5">
          <w:rPr>
            <w:sz w:val="18"/>
          </w:rPr>
          <w:instrText>PAGE   \* MERGEFORMAT</w:instrText>
        </w:r>
        <w:r w:rsidRPr="001039F5">
          <w:rPr>
            <w:sz w:val="18"/>
          </w:rPr>
          <w:fldChar w:fldCharType="separate"/>
        </w:r>
        <w:r>
          <w:rPr>
            <w:noProof/>
            <w:sz w:val="18"/>
          </w:rPr>
          <w:t>58</w:t>
        </w:r>
        <w:r w:rsidRPr="001039F5">
          <w:rPr>
            <w:sz w:val="18"/>
          </w:rPr>
          <w:fldChar w:fldCharType="end"/>
        </w:r>
      </w:p>
    </w:sdtContent>
  </w:sdt>
  <w:p w14:paraId="0B77B4EC" w14:textId="77777777" w:rsidR="005F423A" w:rsidRDefault="005F42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689098" w14:textId="77777777" w:rsidR="001254D5" w:rsidRDefault="001254D5" w:rsidP="001039F5">
      <w:pPr>
        <w:spacing w:after="0" w:line="240" w:lineRule="auto"/>
      </w:pPr>
      <w:r>
        <w:separator/>
      </w:r>
    </w:p>
  </w:footnote>
  <w:footnote w:type="continuationSeparator" w:id="0">
    <w:p w14:paraId="04C31B7B" w14:textId="77777777" w:rsidR="001254D5" w:rsidRDefault="001254D5" w:rsidP="001039F5">
      <w:pPr>
        <w:spacing w:after="0" w:line="240" w:lineRule="auto"/>
      </w:pPr>
      <w:r>
        <w:continuationSeparator/>
      </w:r>
    </w:p>
  </w:footnote>
  <w:footnote w:type="continuationNotice" w:id="1">
    <w:p w14:paraId="03B28ADE" w14:textId="77777777" w:rsidR="001254D5" w:rsidRDefault="001254D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E61FF"/>
    <w:multiLevelType w:val="hybridMultilevel"/>
    <w:tmpl w:val="5E14BCF2"/>
    <w:lvl w:ilvl="0" w:tplc="8236CBB8">
      <w:start w:val="3"/>
      <w:numFmt w:val="decimal"/>
      <w:lvlText w:val="%1.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031A1885"/>
    <w:multiLevelType w:val="hybridMultilevel"/>
    <w:tmpl w:val="C0169A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D4E86"/>
    <w:multiLevelType w:val="hybridMultilevel"/>
    <w:tmpl w:val="1F486B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A5D14"/>
    <w:multiLevelType w:val="hybridMultilevel"/>
    <w:tmpl w:val="A20C34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723C53"/>
    <w:multiLevelType w:val="hybridMultilevel"/>
    <w:tmpl w:val="5E94D016"/>
    <w:lvl w:ilvl="0" w:tplc="F2D6B438">
      <w:start w:val="4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55604D"/>
    <w:multiLevelType w:val="hybridMultilevel"/>
    <w:tmpl w:val="9B4C55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8A58B6"/>
    <w:multiLevelType w:val="hybridMultilevel"/>
    <w:tmpl w:val="274015DC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E2D30"/>
    <w:multiLevelType w:val="hybridMultilevel"/>
    <w:tmpl w:val="A85AEEF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7B76FCE"/>
    <w:multiLevelType w:val="hybridMultilevel"/>
    <w:tmpl w:val="90EC4EC0"/>
    <w:lvl w:ilvl="0" w:tplc="E8709A1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9B44AD"/>
    <w:multiLevelType w:val="hybridMultilevel"/>
    <w:tmpl w:val="55982A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A25CD9"/>
    <w:multiLevelType w:val="hybridMultilevel"/>
    <w:tmpl w:val="618CB1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BD7FDD"/>
    <w:multiLevelType w:val="hybridMultilevel"/>
    <w:tmpl w:val="1F5A17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A83A55"/>
    <w:multiLevelType w:val="hybridMultilevel"/>
    <w:tmpl w:val="FE08431C"/>
    <w:lvl w:ilvl="0" w:tplc="3118CD6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3175E0D"/>
    <w:multiLevelType w:val="hybridMultilevel"/>
    <w:tmpl w:val="7CC28F3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4D40622"/>
    <w:multiLevelType w:val="hybridMultilevel"/>
    <w:tmpl w:val="6E24D9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7875D7"/>
    <w:multiLevelType w:val="hybridMultilevel"/>
    <w:tmpl w:val="19DA07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E554F2"/>
    <w:multiLevelType w:val="hybridMultilevel"/>
    <w:tmpl w:val="188AB71E"/>
    <w:lvl w:ilvl="0" w:tplc="B0949AE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1DC74EC"/>
    <w:multiLevelType w:val="hybridMultilevel"/>
    <w:tmpl w:val="C5CE01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467058D"/>
    <w:multiLevelType w:val="hybridMultilevel"/>
    <w:tmpl w:val="6A78F96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843644"/>
    <w:multiLevelType w:val="hybridMultilevel"/>
    <w:tmpl w:val="32E609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9A727C"/>
    <w:multiLevelType w:val="hybridMultilevel"/>
    <w:tmpl w:val="8A8A5AF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6D83A17"/>
    <w:multiLevelType w:val="hybridMultilevel"/>
    <w:tmpl w:val="4F46BA6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8D33573"/>
    <w:multiLevelType w:val="hybridMultilevel"/>
    <w:tmpl w:val="2E22302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ECF505B"/>
    <w:multiLevelType w:val="hybridMultilevel"/>
    <w:tmpl w:val="E0F0FBA2"/>
    <w:lvl w:ilvl="0" w:tplc="946A38E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AEB5262"/>
    <w:multiLevelType w:val="hybridMultilevel"/>
    <w:tmpl w:val="5FB0662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73B4B54"/>
    <w:multiLevelType w:val="hybridMultilevel"/>
    <w:tmpl w:val="37B6CD4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BFF1DDB"/>
    <w:multiLevelType w:val="hybridMultilevel"/>
    <w:tmpl w:val="1A8231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3835194"/>
    <w:multiLevelType w:val="hybridMultilevel"/>
    <w:tmpl w:val="BADE53E2"/>
    <w:lvl w:ilvl="0" w:tplc="8A30C108">
      <w:start w:val="5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732" w:hanging="360"/>
      </w:pPr>
    </w:lvl>
    <w:lvl w:ilvl="2" w:tplc="0415001B">
      <w:start w:val="1"/>
      <w:numFmt w:val="lowerRoman"/>
      <w:lvlText w:val="%3."/>
      <w:lvlJc w:val="right"/>
      <w:pPr>
        <w:ind w:left="1452" w:hanging="180"/>
      </w:pPr>
    </w:lvl>
    <w:lvl w:ilvl="3" w:tplc="0415000F">
      <w:start w:val="1"/>
      <w:numFmt w:val="decimal"/>
      <w:lvlText w:val="%4."/>
      <w:lvlJc w:val="left"/>
      <w:pPr>
        <w:ind w:left="2172" w:hanging="360"/>
      </w:pPr>
    </w:lvl>
    <w:lvl w:ilvl="4" w:tplc="04150019">
      <w:start w:val="1"/>
      <w:numFmt w:val="lowerLetter"/>
      <w:lvlText w:val="%5."/>
      <w:lvlJc w:val="left"/>
      <w:pPr>
        <w:ind w:left="2892" w:hanging="360"/>
      </w:pPr>
    </w:lvl>
    <w:lvl w:ilvl="5" w:tplc="0415001B">
      <w:start w:val="1"/>
      <w:numFmt w:val="lowerRoman"/>
      <w:lvlText w:val="%6."/>
      <w:lvlJc w:val="right"/>
      <w:pPr>
        <w:ind w:left="3612" w:hanging="180"/>
      </w:pPr>
    </w:lvl>
    <w:lvl w:ilvl="6" w:tplc="0415000F">
      <w:start w:val="1"/>
      <w:numFmt w:val="decimal"/>
      <w:lvlText w:val="%7."/>
      <w:lvlJc w:val="left"/>
      <w:pPr>
        <w:ind w:left="4332" w:hanging="360"/>
      </w:pPr>
    </w:lvl>
    <w:lvl w:ilvl="7" w:tplc="04150019">
      <w:start w:val="1"/>
      <w:numFmt w:val="lowerLetter"/>
      <w:lvlText w:val="%8."/>
      <w:lvlJc w:val="left"/>
      <w:pPr>
        <w:ind w:left="5052" w:hanging="360"/>
      </w:pPr>
    </w:lvl>
    <w:lvl w:ilvl="8" w:tplc="0415001B">
      <w:start w:val="1"/>
      <w:numFmt w:val="lowerRoman"/>
      <w:lvlText w:val="%9."/>
      <w:lvlJc w:val="right"/>
      <w:pPr>
        <w:ind w:left="5772" w:hanging="180"/>
      </w:pPr>
    </w:lvl>
  </w:abstractNum>
  <w:abstractNum w:abstractNumId="28" w15:restartNumberingAfterBreak="0">
    <w:nsid w:val="67E871C4"/>
    <w:multiLevelType w:val="hybridMultilevel"/>
    <w:tmpl w:val="65586C5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A075660"/>
    <w:multiLevelType w:val="hybridMultilevel"/>
    <w:tmpl w:val="1EB8E1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1C6472"/>
    <w:multiLevelType w:val="hybridMultilevel"/>
    <w:tmpl w:val="5652F988"/>
    <w:lvl w:ilvl="0" w:tplc="2500CC3A">
      <w:start w:val="1"/>
      <w:numFmt w:val="decimal"/>
      <w:lvlText w:val="%1)"/>
      <w:lvlJc w:val="left"/>
      <w:pPr>
        <w:ind w:left="360" w:hanging="360"/>
      </w:pPr>
      <w:rPr>
        <w:rFonts w:ascii="TimesNewRomanPSMT" w:hAnsi="TimesNewRomanPSMT" w:cs="TimesNewRomanPSMT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F2B1363"/>
    <w:multiLevelType w:val="hybridMultilevel"/>
    <w:tmpl w:val="C3D2EC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C74CB6"/>
    <w:multiLevelType w:val="hybridMultilevel"/>
    <w:tmpl w:val="69EAB3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061836"/>
    <w:multiLevelType w:val="hybridMultilevel"/>
    <w:tmpl w:val="FC3C35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2B604DD"/>
    <w:multiLevelType w:val="hybridMultilevel"/>
    <w:tmpl w:val="3C4A661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5866A85"/>
    <w:multiLevelType w:val="hybridMultilevel"/>
    <w:tmpl w:val="69AA17D2"/>
    <w:lvl w:ilvl="0" w:tplc="56C0873E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C5E6399"/>
    <w:multiLevelType w:val="hybridMultilevel"/>
    <w:tmpl w:val="80E2F7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6863903">
    <w:abstractNumId w:val="18"/>
  </w:num>
  <w:num w:numId="2" w16cid:durableId="1932275123">
    <w:abstractNumId w:val="5"/>
  </w:num>
  <w:num w:numId="3" w16cid:durableId="315455273">
    <w:abstractNumId w:val="9"/>
  </w:num>
  <w:num w:numId="4" w16cid:durableId="94717134">
    <w:abstractNumId w:val="20"/>
  </w:num>
  <w:num w:numId="5" w16cid:durableId="273829010">
    <w:abstractNumId w:val="34"/>
  </w:num>
  <w:num w:numId="6" w16cid:durableId="1046834940">
    <w:abstractNumId w:val="21"/>
  </w:num>
  <w:num w:numId="7" w16cid:durableId="1451244875">
    <w:abstractNumId w:val="30"/>
  </w:num>
  <w:num w:numId="8" w16cid:durableId="1581645834">
    <w:abstractNumId w:val="25"/>
  </w:num>
  <w:num w:numId="9" w16cid:durableId="801582277">
    <w:abstractNumId w:val="17"/>
  </w:num>
  <w:num w:numId="10" w16cid:durableId="927620664">
    <w:abstractNumId w:val="19"/>
  </w:num>
  <w:num w:numId="11" w16cid:durableId="14829688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5300466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3824786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5083978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599407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1192848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5924697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1060427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08405968">
    <w:abstractNumId w:val="2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44535897">
    <w:abstractNumId w:val="11"/>
  </w:num>
  <w:num w:numId="21" w16cid:durableId="1097628595">
    <w:abstractNumId w:val="31"/>
  </w:num>
  <w:num w:numId="22" w16cid:durableId="1895656813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583838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2481986">
    <w:abstractNumId w:val="6"/>
  </w:num>
  <w:num w:numId="25" w16cid:durableId="393429242">
    <w:abstractNumId w:val="23"/>
  </w:num>
  <w:num w:numId="26" w16cid:durableId="2133278252">
    <w:abstractNumId w:val="3"/>
  </w:num>
  <w:num w:numId="27" w16cid:durableId="793518784">
    <w:abstractNumId w:val="14"/>
  </w:num>
  <w:num w:numId="28" w16cid:durableId="1564413805">
    <w:abstractNumId w:val="22"/>
  </w:num>
  <w:num w:numId="29" w16cid:durableId="1764373870">
    <w:abstractNumId w:val="16"/>
  </w:num>
  <w:num w:numId="30" w16cid:durableId="1244681025">
    <w:abstractNumId w:val="35"/>
  </w:num>
  <w:num w:numId="31" w16cid:durableId="1482573775">
    <w:abstractNumId w:val="1"/>
  </w:num>
  <w:num w:numId="32" w16cid:durableId="1768302820">
    <w:abstractNumId w:val="15"/>
  </w:num>
  <w:num w:numId="33" w16cid:durableId="472212909">
    <w:abstractNumId w:val="24"/>
  </w:num>
  <w:num w:numId="34" w16cid:durableId="42562944">
    <w:abstractNumId w:val="36"/>
  </w:num>
  <w:num w:numId="35" w16cid:durableId="913708386">
    <w:abstractNumId w:val="32"/>
  </w:num>
  <w:num w:numId="36" w16cid:durableId="777257354">
    <w:abstractNumId w:val="8"/>
  </w:num>
  <w:num w:numId="37" w16cid:durableId="1738936982">
    <w:abstractNumId w:val="1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trackedChanges" w:enforcement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D35"/>
    <w:rsid w:val="00000BF7"/>
    <w:rsid w:val="000028F0"/>
    <w:rsid w:val="00002977"/>
    <w:rsid w:val="000030B5"/>
    <w:rsid w:val="00003FD3"/>
    <w:rsid w:val="00005812"/>
    <w:rsid w:val="00005CCA"/>
    <w:rsid w:val="0000647A"/>
    <w:rsid w:val="00006EB1"/>
    <w:rsid w:val="00011B97"/>
    <w:rsid w:val="00012847"/>
    <w:rsid w:val="00014673"/>
    <w:rsid w:val="000147D3"/>
    <w:rsid w:val="0001494D"/>
    <w:rsid w:val="00016473"/>
    <w:rsid w:val="000172C5"/>
    <w:rsid w:val="0002113F"/>
    <w:rsid w:val="00023AE3"/>
    <w:rsid w:val="00024537"/>
    <w:rsid w:val="00024A26"/>
    <w:rsid w:val="000269CF"/>
    <w:rsid w:val="0003018F"/>
    <w:rsid w:val="00030C40"/>
    <w:rsid w:val="0003119A"/>
    <w:rsid w:val="0003247F"/>
    <w:rsid w:val="00035107"/>
    <w:rsid w:val="00035C78"/>
    <w:rsid w:val="0003758D"/>
    <w:rsid w:val="00037B6D"/>
    <w:rsid w:val="00040969"/>
    <w:rsid w:val="00041363"/>
    <w:rsid w:val="00042EAA"/>
    <w:rsid w:val="000431B3"/>
    <w:rsid w:val="00044EBD"/>
    <w:rsid w:val="00045744"/>
    <w:rsid w:val="00045F62"/>
    <w:rsid w:val="00046263"/>
    <w:rsid w:val="00046ED3"/>
    <w:rsid w:val="000538E4"/>
    <w:rsid w:val="000541C0"/>
    <w:rsid w:val="00055D81"/>
    <w:rsid w:val="00056265"/>
    <w:rsid w:val="00057193"/>
    <w:rsid w:val="00057276"/>
    <w:rsid w:val="000576FA"/>
    <w:rsid w:val="000601B0"/>
    <w:rsid w:val="00061F64"/>
    <w:rsid w:val="00063586"/>
    <w:rsid w:val="00063D37"/>
    <w:rsid w:val="00063FAF"/>
    <w:rsid w:val="00064FED"/>
    <w:rsid w:val="000654A3"/>
    <w:rsid w:val="00067428"/>
    <w:rsid w:val="0007018A"/>
    <w:rsid w:val="0007104C"/>
    <w:rsid w:val="00071C92"/>
    <w:rsid w:val="00073717"/>
    <w:rsid w:val="000778F2"/>
    <w:rsid w:val="00077C5E"/>
    <w:rsid w:val="00080D71"/>
    <w:rsid w:val="00081492"/>
    <w:rsid w:val="00081E3B"/>
    <w:rsid w:val="00082603"/>
    <w:rsid w:val="000828CA"/>
    <w:rsid w:val="00082E21"/>
    <w:rsid w:val="00083CE3"/>
    <w:rsid w:val="000861F4"/>
    <w:rsid w:val="00086F97"/>
    <w:rsid w:val="000874F9"/>
    <w:rsid w:val="0009050B"/>
    <w:rsid w:val="00090525"/>
    <w:rsid w:val="0009124F"/>
    <w:rsid w:val="00092A7F"/>
    <w:rsid w:val="00095C30"/>
    <w:rsid w:val="00095C69"/>
    <w:rsid w:val="000967F7"/>
    <w:rsid w:val="00097966"/>
    <w:rsid w:val="000A0532"/>
    <w:rsid w:val="000A146C"/>
    <w:rsid w:val="000A1CAD"/>
    <w:rsid w:val="000A2B9E"/>
    <w:rsid w:val="000A7847"/>
    <w:rsid w:val="000A7DDA"/>
    <w:rsid w:val="000A7FEC"/>
    <w:rsid w:val="000B2717"/>
    <w:rsid w:val="000B484A"/>
    <w:rsid w:val="000B48B1"/>
    <w:rsid w:val="000B5B8C"/>
    <w:rsid w:val="000B5DC9"/>
    <w:rsid w:val="000B6587"/>
    <w:rsid w:val="000B7427"/>
    <w:rsid w:val="000B74E4"/>
    <w:rsid w:val="000C0017"/>
    <w:rsid w:val="000C121B"/>
    <w:rsid w:val="000C18D9"/>
    <w:rsid w:val="000C1C19"/>
    <w:rsid w:val="000C26F5"/>
    <w:rsid w:val="000C399D"/>
    <w:rsid w:val="000C4DCD"/>
    <w:rsid w:val="000C525E"/>
    <w:rsid w:val="000C55B4"/>
    <w:rsid w:val="000C7721"/>
    <w:rsid w:val="000C7C7E"/>
    <w:rsid w:val="000D2002"/>
    <w:rsid w:val="000D2183"/>
    <w:rsid w:val="000D28A6"/>
    <w:rsid w:val="000D2EEF"/>
    <w:rsid w:val="000D31AF"/>
    <w:rsid w:val="000D434D"/>
    <w:rsid w:val="000D7E6F"/>
    <w:rsid w:val="000E0739"/>
    <w:rsid w:val="000E13BF"/>
    <w:rsid w:val="000E27B6"/>
    <w:rsid w:val="000E2D86"/>
    <w:rsid w:val="000E35DF"/>
    <w:rsid w:val="000E4058"/>
    <w:rsid w:val="000E4284"/>
    <w:rsid w:val="000E7882"/>
    <w:rsid w:val="000F42AE"/>
    <w:rsid w:val="000F4E41"/>
    <w:rsid w:val="000F4E5B"/>
    <w:rsid w:val="000F66D5"/>
    <w:rsid w:val="001004F5"/>
    <w:rsid w:val="001006CE"/>
    <w:rsid w:val="001015DD"/>
    <w:rsid w:val="00101E4B"/>
    <w:rsid w:val="00101FCB"/>
    <w:rsid w:val="00102834"/>
    <w:rsid w:val="001039F5"/>
    <w:rsid w:val="00103C7B"/>
    <w:rsid w:val="00103F97"/>
    <w:rsid w:val="00104E91"/>
    <w:rsid w:val="00107321"/>
    <w:rsid w:val="00107FC1"/>
    <w:rsid w:val="00111CB5"/>
    <w:rsid w:val="0011205A"/>
    <w:rsid w:val="001138E8"/>
    <w:rsid w:val="00113C8A"/>
    <w:rsid w:val="0011758D"/>
    <w:rsid w:val="0011758E"/>
    <w:rsid w:val="001176FE"/>
    <w:rsid w:val="00117DE5"/>
    <w:rsid w:val="001200A6"/>
    <w:rsid w:val="00120361"/>
    <w:rsid w:val="001224A7"/>
    <w:rsid w:val="00122F6B"/>
    <w:rsid w:val="00123906"/>
    <w:rsid w:val="001248C8"/>
    <w:rsid w:val="001254D5"/>
    <w:rsid w:val="0012657C"/>
    <w:rsid w:val="00127045"/>
    <w:rsid w:val="001273C4"/>
    <w:rsid w:val="00130AAA"/>
    <w:rsid w:val="001312E7"/>
    <w:rsid w:val="001340CB"/>
    <w:rsid w:val="001346F2"/>
    <w:rsid w:val="001355B1"/>
    <w:rsid w:val="001371F1"/>
    <w:rsid w:val="00140E00"/>
    <w:rsid w:val="001415BA"/>
    <w:rsid w:val="00141676"/>
    <w:rsid w:val="00141CA3"/>
    <w:rsid w:val="0014230F"/>
    <w:rsid w:val="00143826"/>
    <w:rsid w:val="00144D9F"/>
    <w:rsid w:val="001455F5"/>
    <w:rsid w:val="0014792F"/>
    <w:rsid w:val="00147DD4"/>
    <w:rsid w:val="00147EBC"/>
    <w:rsid w:val="0015035F"/>
    <w:rsid w:val="00152753"/>
    <w:rsid w:val="00152AA3"/>
    <w:rsid w:val="00152BFE"/>
    <w:rsid w:val="001540AA"/>
    <w:rsid w:val="0015418C"/>
    <w:rsid w:val="00154D20"/>
    <w:rsid w:val="00156135"/>
    <w:rsid w:val="00156D6B"/>
    <w:rsid w:val="00157CC1"/>
    <w:rsid w:val="00160027"/>
    <w:rsid w:val="001623A1"/>
    <w:rsid w:val="00163E03"/>
    <w:rsid w:val="00166297"/>
    <w:rsid w:val="00166C6E"/>
    <w:rsid w:val="00166E1B"/>
    <w:rsid w:val="00166F5E"/>
    <w:rsid w:val="001745E6"/>
    <w:rsid w:val="00175D77"/>
    <w:rsid w:val="0017673B"/>
    <w:rsid w:val="00176DAB"/>
    <w:rsid w:val="001777D7"/>
    <w:rsid w:val="00180939"/>
    <w:rsid w:val="0018113E"/>
    <w:rsid w:val="0018300C"/>
    <w:rsid w:val="00183AC7"/>
    <w:rsid w:val="00185A78"/>
    <w:rsid w:val="00186422"/>
    <w:rsid w:val="0018696A"/>
    <w:rsid w:val="001906C9"/>
    <w:rsid w:val="00190915"/>
    <w:rsid w:val="00191140"/>
    <w:rsid w:val="00191E5C"/>
    <w:rsid w:val="0019201A"/>
    <w:rsid w:val="00193EC8"/>
    <w:rsid w:val="001945E5"/>
    <w:rsid w:val="001956A4"/>
    <w:rsid w:val="00195A94"/>
    <w:rsid w:val="00197958"/>
    <w:rsid w:val="001A0454"/>
    <w:rsid w:val="001A131E"/>
    <w:rsid w:val="001A1EF3"/>
    <w:rsid w:val="001A412D"/>
    <w:rsid w:val="001A7112"/>
    <w:rsid w:val="001B0018"/>
    <w:rsid w:val="001B1B86"/>
    <w:rsid w:val="001B2695"/>
    <w:rsid w:val="001B2DAC"/>
    <w:rsid w:val="001B4029"/>
    <w:rsid w:val="001B4ACB"/>
    <w:rsid w:val="001B54FF"/>
    <w:rsid w:val="001B6FAC"/>
    <w:rsid w:val="001C02F5"/>
    <w:rsid w:val="001C0A37"/>
    <w:rsid w:val="001C3700"/>
    <w:rsid w:val="001C39A2"/>
    <w:rsid w:val="001C4627"/>
    <w:rsid w:val="001C66F3"/>
    <w:rsid w:val="001C67F3"/>
    <w:rsid w:val="001C7480"/>
    <w:rsid w:val="001D3BAD"/>
    <w:rsid w:val="001D412C"/>
    <w:rsid w:val="001D501E"/>
    <w:rsid w:val="001D72DE"/>
    <w:rsid w:val="001D7A13"/>
    <w:rsid w:val="001D7EB1"/>
    <w:rsid w:val="001D7EBD"/>
    <w:rsid w:val="001E0720"/>
    <w:rsid w:val="001E13A5"/>
    <w:rsid w:val="001E2121"/>
    <w:rsid w:val="001E47DD"/>
    <w:rsid w:val="001E605A"/>
    <w:rsid w:val="001E6479"/>
    <w:rsid w:val="001E6BAC"/>
    <w:rsid w:val="001F0A70"/>
    <w:rsid w:val="001F5AF9"/>
    <w:rsid w:val="001F7F8C"/>
    <w:rsid w:val="002002A5"/>
    <w:rsid w:val="00201114"/>
    <w:rsid w:val="0020200D"/>
    <w:rsid w:val="00202F79"/>
    <w:rsid w:val="00203062"/>
    <w:rsid w:val="00204384"/>
    <w:rsid w:val="0020563E"/>
    <w:rsid w:val="00205789"/>
    <w:rsid w:val="00207EA7"/>
    <w:rsid w:val="00210B4F"/>
    <w:rsid w:val="00211B12"/>
    <w:rsid w:val="00212946"/>
    <w:rsid w:val="00214237"/>
    <w:rsid w:val="00214F5F"/>
    <w:rsid w:val="00215860"/>
    <w:rsid w:val="00217397"/>
    <w:rsid w:val="00221DD5"/>
    <w:rsid w:val="0022500C"/>
    <w:rsid w:val="00225B28"/>
    <w:rsid w:val="00226004"/>
    <w:rsid w:val="00226BAC"/>
    <w:rsid w:val="00226F07"/>
    <w:rsid w:val="00230A39"/>
    <w:rsid w:val="00230D4C"/>
    <w:rsid w:val="00230E2B"/>
    <w:rsid w:val="0023733D"/>
    <w:rsid w:val="0023754F"/>
    <w:rsid w:val="002410B5"/>
    <w:rsid w:val="00241BBA"/>
    <w:rsid w:val="0024238C"/>
    <w:rsid w:val="00242BE8"/>
    <w:rsid w:val="00244A40"/>
    <w:rsid w:val="0024511F"/>
    <w:rsid w:val="002459F9"/>
    <w:rsid w:val="0024680D"/>
    <w:rsid w:val="00246BD7"/>
    <w:rsid w:val="00252213"/>
    <w:rsid w:val="002529D8"/>
    <w:rsid w:val="00253FB2"/>
    <w:rsid w:val="00253FEF"/>
    <w:rsid w:val="00254400"/>
    <w:rsid w:val="00255DD2"/>
    <w:rsid w:val="002606FE"/>
    <w:rsid w:val="00260D6A"/>
    <w:rsid w:val="00260EF4"/>
    <w:rsid w:val="0026113A"/>
    <w:rsid w:val="002624FA"/>
    <w:rsid w:val="00263CE2"/>
    <w:rsid w:val="00263DC1"/>
    <w:rsid w:val="00266369"/>
    <w:rsid w:val="00273D35"/>
    <w:rsid w:val="00273F28"/>
    <w:rsid w:val="00274E4D"/>
    <w:rsid w:val="002752AB"/>
    <w:rsid w:val="002762A7"/>
    <w:rsid w:val="0027689D"/>
    <w:rsid w:val="0027769B"/>
    <w:rsid w:val="00277C4D"/>
    <w:rsid w:val="002810F3"/>
    <w:rsid w:val="00281B1C"/>
    <w:rsid w:val="00282A78"/>
    <w:rsid w:val="002859D1"/>
    <w:rsid w:val="00285AC5"/>
    <w:rsid w:val="0028629F"/>
    <w:rsid w:val="0028784C"/>
    <w:rsid w:val="00287B3F"/>
    <w:rsid w:val="00290D2D"/>
    <w:rsid w:val="00290D96"/>
    <w:rsid w:val="002939AC"/>
    <w:rsid w:val="002959EA"/>
    <w:rsid w:val="00296856"/>
    <w:rsid w:val="00296BA6"/>
    <w:rsid w:val="00297881"/>
    <w:rsid w:val="00297AFC"/>
    <w:rsid w:val="002A00FC"/>
    <w:rsid w:val="002A0E06"/>
    <w:rsid w:val="002A0F73"/>
    <w:rsid w:val="002A1AC7"/>
    <w:rsid w:val="002A3BE2"/>
    <w:rsid w:val="002A3F80"/>
    <w:rsid w:val="002A76ED"/>
    <w:rsid w:val="002A7D7C"/>
    <w:rsid w:val="002B2608"/>
    <w:rsid w:val="002B2966"/>
    <w:rsid w:val="002B2DC2"/>
    <w:rsid w:val="002B41C7"/>
    <w:rsid w:val="002B55DC"/>
    <w:rsid w:val="002B64E4"/>
    <w:rsid w:val="002B7287"/>
    <w:rsid w:val="002C31B0"/>
    <w:rsid w:val="002C3263"/>
    <w:rsid w:val="002C4DD4"/>
    <w:rsid w:val="002C5449"/>
    <w:rsid w:val="002C7360"/>
    <w:rsid w:val="002C7E10"/>
    <w:rsid w:val="002D0C26"/>
    <w:rsid w:val="002D1B5D"/>
    <w:rsid w:val="002D4552"/>
    <w:rsid w:val="002D623D"/>
    <w:rsid w:val="002D78B0"/>
    <w:rsid w:val="002E1120"/>
    <w:rsid w:val="002E4F97"/>
    <w:rsid w:val="002E6010"/>
    <w:rsid w:val="002E6020"/>
    <w:rsid w:val="002E744F"/>
    <w:rsid w:val="002E7D72"/>
    <w:rsid w:val="002F2008"/>
    <w:rsid w:val="002F41E9"/>
    <w:rsid w:val="002F44B9"/>
    <w:rsid w:val="002F5749"/>
    <w:rsid w:val="002F6519"/>
    <w:rsid w:val="00300049"/>
    <w:rsid w:val="0030029C"/>
    <w:rsid w:val="00301263"/>
    <w:rsid w:val="003017FC"/>
    <w:rsid w:val="00301C56"/>
    <w:rsid w:val="00302679"/>
    <w:rsid w:val="003030A9"/>
    <w:rsid w:val="00304AE9"/>
    <w:rsid w:val="00304B7E"/>
    <w:rsid w:val="003064D2"/>
    <w:rsid w:val="00306578"/>
    <w:rsid w:val="00307FA3"/>
    <w:rsid w:val="0031095E"/>
    <w:rsid w:val="00311672"/>
    <w:rsid w:val="00311A29"/>
    <w:rsid w:val="00311CEA"/>
    <w:rsid w:val="00312218"/>
    <w:rsid w:val="003128F6"/>
    <w:rsid w:val="00313206"/>
    <w:rsid w:val="00313B0A"/>
    <w:rsid w:val="00314F94"/>
    <w:rsid w:val="00317BD8"/>
    <w:rsid w:val="0032163A"/>
    <w:rsid w:val="003230B0"/>
    <w:rsid w:val="00325412"/>
    <w:rsid w:val="00325678"/>
    <w:rsid w:val="00326341"/>
    <w:rsid w:val="00326518"/>
    <w:rsid w:val="00326D86"/>
    <w:rsid w:val="003314D9"/>
    <w:rsid w:val="0033520D"/>
    <w:rsid w:val="00335F57"/>
    <w:rsid w:val="003377F2"/>
    <w:rsid w:val="00337ADD"/>
    <w:rsid w:val="0034152B"/>
    <w:rsid w:val="00342BED"/>
    <w:rsid w:val="003431CC"/>
    <w:rsid w:val="0034320C"/>
    <w:rsid w:val="00343530"/>
    <w:rsid w:val="00343B07"/>
    <w:rsid w:val="003459EB"/>
    <w:rsid w:val="00345ACC"/>
    <w:rsid w:val="00345C67"/>
    <w:rsid w:val="00346000"/>
    <w:rsid w:val="00346DEE"/>
    <w:rsid w:val="00347169"/>
    <w:rsid w:val="0034761E"/>
    <w:rsid w:val="003502B5"/>
    <w:rsid w:val="003502BD"/>
    <w:rsid w:val="00350968"/>
    <w:rsid w:val="00350A52"/>
    <w:rsid w:val="003514ED"/>
    <w:rsid w:val="00351F83"/>
    <w:rsid w:val="003543F3"/>
    <w:rsid w:val="00354462"/>
    <w:rsid w:val="00354625"/>
    <w:rsid w:val="003558C9"/>
    <w:rsid w:val="00356466"/>
    <w:rsid w:val="00356CA0"/>
    <w:rsid w:val="0035721F"/>
    <w:rsid w:val="003578FB"/>
    <w:rsid w:val="0036041F"/>
    <w:rsid w:val="00360CCA"/>
    <w:rsid w:val="003638BB"/>
    <w:rsid w:val="00363C0F"/>
    <w:rsid w:val="00363D41"/>
    <w:rsid w:val="0036442A"/>
    <w:rsid w:val="003655C1"/>
    <w:rsid w:val="00365993"/>
    <w:rsid w:val="00366727"/>
    <w:rsid w:val="00366A6A"/>
    <w:rsid w:val="00366D49"/>
    <w:rsid w:val="0036748A"/>
    <w:rsid w:val="003674A8"/>
    <w:rsid w:val="00367971"/>
    <w:rsid w:val="003703E0"/>
    <w:rsid w:val="00370C1D"/>
    <w:rsid w:val="003730C1"/>
    <w:rsid w:val="003752D3"/>
    <w:rsid w:val="00375D35"/>
    <w:rsid w:val="00375DDE"/>
    <w:rsid w:val="00376391"/>
    <w:rsid w:val="003764E1"/>
    <w:rsid w:val="00376580"/>
    <w:rsid w:val="003767EE"/>
    <w:rsid w:val="00380731"/>
    <w:rsid w:val="0038225D"/>
    <w:rsid w:val="00382A66"/>
    <w:rsid w:val="00382EF0"/>
    <w:rsid w:val="00383FC0"/>
    <w:rsid w:val="003849E9"/>
    <w:rsid w:val="0038592F"/>
    <w:rsid w:val="00386B83"/>
    <w:rsid w:val="00387ACA"/>
    <w:rsid w:val="003921C0"/>
    <w:rsid w:val="00394E12"/>
    <w:rsid w:val="0039570E"/>
    <w:rsid w:val="00397212"/>
    <w:rsid w:val="003A035A"/>
    <w:rsid w:val="003A0EB7"/>
    <w:rsid w:val="003A1C34"/>
    <w:rsid w:val="003A2DF1"/>
    <w:rsid w:val="003A328E"/>
    <w:rsid w:val="003A62A2"/>
    <w:rsid w:val="003A6DCF"/>
    <w:rsid w:val="003B0862"/>
    <w:rsid w:val="003B1618"/>
    <w:rsid w:val="003B2425"/>
    <w:rsid w:val="003B7A31"/>
    <w:rsid w:val="003C1A02"/>
    <w:rsid w:val="003C373B"/>
    <w:rsid w:val="003C4121"/>
    <w:rsid w:val="003C4F17"/>
    <w:rsid w:val="003C5348"/>
    <w:rsid w:val="003C5A8E"/>
    <w:rsid w:val="003C750B"/>
    <w:rsid w:val="003D03F6"/>
    <w:rsid w:val="003D336F"/>
    <w:rsid w:val="003D6563"/>
    <w:rsid w:val="003D6891"/>
    <w:rsid w:val="003D7FAB"/>
    <w:rsid w:val="003D7FD9"/>
    <w:rsid w:val="003E0FBD"/>
    <w:rsid w:val="003E1650"/>
    <w:rsid w:val="003E34C1"/>
    <w:rsid w:val="003E3FED"/>
    <w:rsid w:val="003E40DD"/>
    <w:rsid w:val="003E46A7"/>
    <w:rsid w:val="003E6278"/>
    <w:rsid w:val="003E76E6"/>
    <w:rsid w:val="003E7DEC"/>
    <w:rsid w:val="003E7FC0"/>
    <w:rsid w:val="003F0909"/>
    <w:rsid w:val="003F0971"/>
    <w:rsid w:val="003F2193"/>
    <w:rsid w:val="003F237C"/>
    <w:rsid w:val="003F3352"/>
    <w:rsid w:val="003F4533"/>
    <w:rsid w:val="003F63C1"/>
    <w:rsid w:val="003F6C75"/>
    <w:rsid w:val="003F734C"/>
    <w:rsid w:val="003F7509"/>
    <w:rsid w:val="0040091A"/>
    <w:rsid w:val="004010A8"/>
    <w:rsid w:val="004019B2"/>
    <w:rsid w:val="0040289F"/>
    <w:rsid w:val="00402C63"/>
    <w:rsid w:val="004071E9"/>
    <w:rsid w:val="0041051F"/>
    <w:rsid w:val="00411264"/>
    <w:rsid w:val="004115F7"/>
    <w:rsid w:val="00411DCC"/>
    <w:rsid w:val="00412B31"/>
    <w:rsid w:val="0041380C"/>
    <w:rsid w:val="00415AAA"/>
    <w:rsid w:val="0041691D"/>
    <w:rsid w:val="00417DC9"/>
    <w:rsid w:val="00420097"/>
    <w:rsid w:val="004201D2"/>
    <w:rsid w:val="004210A6"/>
    <w:rsid w:val="0042114F"/>
    <w:rsid w:val="004237E0"/>
    <w:rsid w:val="00424CA3"/>
    <w:rsid w:val="00424DEC"/>
    <w:rsid w:val="00425D04"/>
    <w:rsid w:val="00425DCD"/>
    <w:rsid w:val="00430C85"/>
    <w:rsid w:val="00430DC6"/>
    <w:rsid w:val="00432B70"/>
    <w:rsid w:val="00434317"/>
    <w:rsid w:val="00435816"/>
    <w:rsid w:val="00436E17"/>
    <w:rsid w:val="00436E2F"/>
    <w:rsid w:val="00436F31"/>
    <w:rsid w:val="004377C9"/>
    <w:rsid w:val="00437981"/>
    <w:rsid w:val="00437A0D"/>
    <w:rsid w:val="00440BD4"/>
    <w:rsid w:val="00442476"/>
    <w:rsid w:val="004428AF"/>
    <w:rsid w:val="00442D28"/>
    <w:rsid w:val="00443077"/>
    <w:rsid w:val="0044349C"/>
    <w:rsid w:val="004447B9"/>
    <w:rsid w:val="00444F53"/>
    <w:rsid w:val="00446387"/>
    <w:rsid w:val="0044653F"/>
    <w:rsid w:val="00446B2E"/>
    <w:rsid w:val="00447B0A"/>
    <w:rsid w:val="00450333"/>
    <w:rsid w:val="00450A35"/>
    <w:rsid w:val="00450A6C"/>
    <w:rsid w:val="00451F6E"/>
    <w:rsid w:val="00452183"/>
    <w:rsid w:val="00452477"/>
    <w:rsid w:val="00454B5D"/>
    <w:rsid w:val="00454DCE"/>
    <w:rsid w:val="0045622A"/>
    <w:rsid w:val="00456238"/>
    <w:rsid w:val="00456408"/>
    <w:rsid w:val="00457136"/>
    <w:rsid w:val="004575B3"/>
    <w:rsid w:val="0046136B"/>
    <w:rsid w:val="004648DA"/>
    <w:rsid w:val="00465EC0"/>
    <w:rsid w:val="00465F0C"/>
    <w:rsid w:val="004668A3"/>
    <w:rsid w:val="00466BD4"/>
    <w:rsid w:val="004671CD"/>
    <w:rsid w:val="004703FD"/>
    <w:rsid w:val="00470AEF"/>
    <w:rsid w:val="004711CE"/>
    <w:rsid w:val="0047266B"/>
    <w:rsid w:val="00472823"/>
    <w:rsid w:val="00472B93"/>
    <w:rsid w:val="00473373"/>
    <w:rsid w:val="004741D0"/>
    <w:rsid w:val="004753AC"/>
    <w:rsid w:val="00481F8A"/>
    <w:rsid w:val="00482BB0"/>
    <w:rsid w:val="004846DC"/>
    <w:rsid w:val="00484935"/>
    <w:rsid w:val="00485103"/>
    <w:rsid w:val="00487D2B"/>
    <w:rsid w:val="0049145D"/>
    <w:rsid w:val="004920B2"/>
    <w:rsid w:val="00492E93"/>
    <w:rsid w:val="00493BC1"/>
    <w:rsid w:val="00494536"/>
    <w:rsid w:val="004945D9"/>
    <w:rsid w:val="00494E51"/>
    <w:rsid w:val="004957B7"/>
    <w:rsid w:val="004A2796"/>
    <w:rsid w:val="004A6C2F"/>
    <w:rsid w:val="004A6FB3"/>
    <w:rsid w:val="004B0449"/>
    <w:rsid w:val="004B1073"/>
    <w:rsid w:val="004B10F9"/>
    <w:rsid w:val="004B1209"/>
    <w:rsid w:val="004B16E3"/>
    <w:rsid w:val="004B18B2"/>
    <w:rsid w:val="004B2931"/>
    <w:rsid w:val="004B3AF4"/>
    <w:rsid w:val="004B6AA0"/>
    <w:rsid w:val="004B6F34"/>
    <w:rsid w:val="004B6F75"/>
    <w:rsid w:val="004B7261"/>
    <w:rsid w:val="004B7712"/>
    <w:rsid w:val="004C086A"/>
    <w:rsid w:val="004C20D9"/>
    <w:rsid w:val="004C218F"/>
    <w:rsid w:val="004C306D"/>
    <w:rsid w:val="004C460A"/>
    <w:rsid w:val="004C6A5A"/>
    <w:rsid w:val="004D16C3"/>
    <w:rsid w:val="004D1966"/>
    <w:rsid w:val="004D23F8"/>
    <w:rsid w:val="004D257E"/>
    <w:rsid w:val="004D30C6"/>
    <w:rsid w:val="004D49B9"/>
    <w:rsid w:val="004D510E"/>
    <w:rsid w:val="004D54C2"/>
    <w:rsid w:val="004D7042"/>
    <w:rsid w:val="004E1F39"/>
    <w:rsid w:val="004E21DF"/>
    <w:rsid w:val="004E2679"/>
    <w:rsid w:val="004E26FC"/>
    <w:rsid w:val="004E3193"/>
    <w:rsid w:val="004E57A9"/>
    <w:rsid w:val="004E58EB"/>
    <w:rsid w:val="004E5C02"/>
    <w:rsid w:val="004E5E8E"/>
    <w:rsid w:val="004E6535"/>
    <w:rsid w:val="004E6BCC"/>
    <w:rsid w:val="004E7F8E"/>
    <w:rsid w:val="004F0C10"/>
    <w:rsid w:val="004F0F6D"/>
    <w:rsid w:val="004F1B41"/>
    <w:rsid w:val="004F2C7C"/>
    <w:rsid w:val="004F442D"/>
    <w:rsid w:val="004F5F31"/>
    <w:rsid w:val="004F6573"/>
    <w:rsid w:val="005030AA"/>
    <w:rsid w:val="00504291"/>
    <w:rsid w:val="00505D38"/>
    <w:rsid w:val="00506409"/>
    <w:rsid w:val="0050740D"/>
    <w:rsid w:val="00507F3C"/>
    <w:rsid w:val="005101D7"/>
    <w:rsid w:val="005113AA"/>
    <w:rsid w:val="005126BC"/>
    <w:rsid w:val="00513553"/>
    <w:rsid w:val="00515150"/>
    <w:rsid w:val="0051721C"/>
    <w:rsid w:val="00520849"/>
    <w:rsid w:val="00521812"/>
    <w:rsid w:val="005228D0"/>
    <w:rsid w:val="00522903"/>
    <w:rsid w:val="00523172"/>
    <w:rsid w:val="0052475B"/>
    <w:rsid w:val="0052519C"/>
    <w:rsid w:val="00526EB1"/>
    <w:rsid w:val="00526FD4"/>
    <w:rsid w:val="00531440"/>
    <w:rsid w:val="00531993"/>
    <w:rsid w:val="00533A29"/>
    <w:rsid w:val="00533F02"/>
    <w:rsid w:val="0053435D"/>
    <w:rsid w:val="00535B33"/>
    <w:rsid w:val="00535E88"/>
    <w:rsid w:val="0053624C"/>
    <w:rsid w:val="005408AE"/>
    <w:rsid w:val="00541E35"/>
    <w:rsid w:val="00543BF0"/>
    <w:rsid w:val="005453F3"/>
    <w:rsid w:val="00547928"/>
    <w:rsid w:val="00551449"/>
    <w:rsid w:val="00553D60"/>
    <w:rsid w:val="00555390"/>
    <w:rsid w:val="005566B2"/>
    <w:rsid w:val="00556F1A"/>
    <w:rsid w:val="005570B2"/>
    <w:rsid w:val="005576E4"/>
    <w:rsid w:val="005604BB"/>
    <w:rsid w:val="00560B7D"/>
    <w:rsid w:val="00560C92"/>
    <w:rsid w:val="00564488"/>
    <w:rsid w:val="005668AE"/>
    <w:rsid w:val="005705BC"/>
    <w:rsid w:val="00571BE7"/>
    <w:rsid w:val="00572B25"/>
    <w:rsid w:val="00573C07"/>
    <w:rsid w:val="0057418B"/>
    <w:rsid w:val="00575422"/>
    <w:rsid w:val="005806AA"/>
    <w:rsid w:val="00581DC2"/>
    <w:rsid w:val="0058211E"/>
    <w:rsid w:val="00582B50"/>
    <w:rsid w:val="00582F4A"/>
    <w:rsid w:val="005843A3"/>
    <w:rsid w:val="00584F01"/>
    <w:rsid w:val="0058571F"/>
    <w:rsid w:val="0058745A"/>
    <w:rsid w:val="00590A56"/>
    <w:rsid w:val="0059180F"/>
    <w:rsid w:val="005918C5"/>
    <w:rsid w:val="00592606"/>
    <w:rsid w:val="00593D6D"/>
    <w:rsid w:val="00594ABF"/>
    <w:rsid w:val="005A2E06"/>
    <w:rsid w:val="005A3270"/>
    <w:rsid w:val="005A35E1"/>
    <w:rsid w:val="005A5A16"/>
    <w:rsid w:val="005A5FDD"/>
    <w:rsid w:val="005A6D80"/>
    <w:rsid w:val="005A78E9"/>
    <w:rsid w:val="005B1C5A"/>
    <w:rsid w:val="005B205B"/>
    <w:rsid w:val="005B3339"/>
    <w:rsid w:val="005B35A9"/>
    <w:rsid w:val="005B560A"/>
    <w:rsid w:val="005B7406"/>
    <w:rsid w:val="005C1341"/>
    <w:rsid w:val="005C161E"/>
    <w:rsid w:val="005C1772"/>
    <w:rsid w:val="005C20FF"/>
    <w:rsid w:val="005C397E"/>
    <w:rsid w:val="005C3AD2"/>
    <w:rsid w:val="005C460C"/>
    <w:rsid w:val="005C4BDA"/>
    <w:rsid w:val="005C4E73"/>
    <w:rsid w:val="005C6FEE"/>
    <w:rsid w:val="005C70FA"/>
    <w:rsid w:val="005C78A7"/>
    <w:rsid w:val="005D13DF"/>
    <w:rsid w:val="005D3AE9"/>
    <w:rsid w:val="005D575D"/>
    <w:rsid w:val="005D5D06"/>
    <w:rsid w:val="005D644E"/>
    <w:rsid w:val="005D6CAF"/>
    <w:rsid w:val="005E06EB"/>
    <w:rsid w:val="005E0954"/>
    <w:rsid w:val="005E32E0"/>
    <w:rsid w:val="005E3ACE"/>
    <w:rsid w:val="005E4027"/>
    <w:rsid w:val="005E4331"/>
    <w:rsid w:val="005E4F00"/>
    <w:rsid w:val="005E5168"/>
    <w:rsid w:val="005E65AA"/>
    <w:rsid w:val="005E69C3"/>
    <w:rsid w:val="005E7C02"/>
    <w:rsid w:val="005F1189"/>
    <w:rsid w:val="005F37A5"/>
    <w:rsid w:val="005F423A"/>
    <w:rsid w:val="005F4A8F"/>
    <w:rsid w:val="005F6002"/>
    <w:rsid w:val="005F60EE"/>
    <w:rsid w:val="005F76BF"/>
    <w:rsid w:val="006015F8"/>
    <w:rsid w:val="0060528B"/>
    <w:rsid w:val="00606829"/>
    <w:rsid w:val="00606D78"/>
    <w:rsid w:val="0060787E"/>
    <w:rsid w:val="00607AB5"/>
    <w:rsid w:val="00610CFE"/>
    <w:rsid w:val="006141D2"/>
    <w:rsid w:val="0061584A"/>
    <w:rsid w:val="00616EE4"/>
    <w:rsid w:val="00621F04"/>
    <w:rsid w:val="0062301F"/>
    <w:rsid w:val="00623524"/>
    <w:rsid w:val="00623986"/>
    <w:rsid w:val="00626C68"/>
    <w:rsid w:val="00626E6E"/>
    <w:rsid w:val="00626EBA"/>
    <w:rsid w:val="00630E32"/>
    <w:rsid w:val="00631182"/>
    <w:rsid w:val="00631423"/>
    <w:rsid w:val="00631801"/>
    <w:rsid w:val="00632ABA"/>
    <w:rsid w:val="0063407B"/>
    <w:rsid w:val="00637009"/>
    <w:rsid w:val="006404C4"/>
    <w:rsid w:val="00641274"/>
    <w:rsid w:val="00642BBB"/>
    <w:rsid w:val="00642F2C"/>
    <w:rsid w:val="0064456E"/>
    <w:rsid w:val="00645043"/>
    <w:rsid w:val="0064555B"/>
    <w:rsid w:val="00645F0C"/>
    <w:rsid w:val="00647041"/>
    <w:rsid w:val="00647611"/>
    <w:rsid w:val="00650540"/>
    <w:rsid w:val="00651487"/>
    <w:rsid w:val="00651773"/>
    <w:rsid w:val="006517CB"/>
    <w:rsid w:val="006517FA"/>
    <w:rsid w:val="0065212A"/>
    <w:rsid w:val="006521B7"/>
    <w:rsid w:val="0065459A"/>
    <w:rsid w:val="006564C8"/>
    <w:rsid w:val="006602FF"/>
    <w:rsid w:val="006605B5"/>
    <w:rsid w:val="00661E42"/>
    <w:rsid w:val="006629BC"/>
    <w:rsid w:val="00663C0C"/>
    <w:rsid w:val="00664837"/>
    <w:rsid w:val="0066691B"/>
    <w:rsid w:val="006721A4"/>
    <w:rsid w:val="006725A3"/>
    <w:rsid w:val="00672C27"/>
    <w:rsid w:val="006736B6"/>
    <w:rsid w:val="00674B87"/>
    <w:rsid w:val="00674E47"/>
    <w:rsid w:val="00683309"/>
    <w:rsid w:val="00683649"/>
    <w:rsid w:val="00684598"/>
    <w:rsid w:val="00685B58"/>
    <w:rsid w:val="00685C5C"/>
    <w:rsid w:val="006868FC"/>
    <w:rsid w:val="00686C7B"/>
    <w:rsid w:val="006879EE"/>
    <w:rsid w:val="006901AD"/>
    <w:rsid w:val="00690D54"/>
    <w:rsid w:val="00691DC3"/>
    <w:rsid w:val="006924B4"/>
    <w:rsid w:val="006940D0"/>
    <w:rsid w:val="006949B0"/>
    <w:rsid w:val="006967C5"/>
    <w:rsid w:val="00696DB8"/>
    <w:rsid w:val="00697FF3"/>
    <w:rsid w:val="006A11EB"/>
    <w:rsid w:val="006A2958"/>
    <w:rsid w:val="006A3C6A"/>
    <w:rsid w:val="006A50A4"/>
    <w:rsid w:val="006A5133"/>
    <w:rsid w:val="006A564B"/>
    <w:rsid w:val="006B1428"/>
    <w:rsid w:val="006B1E4D"/>
    <w:rsid w:val="006B41DE"/>
    <w:rsid w:val="006B4D54"/>
    <w:rsid w:val="006B50C1"/>
    <w:rsid w:val="006B7A77"/>
    <w:rsid w:val="006C03C5"/>
    <w:rsid w:val="006C041A"/>
    <w:rsid w:val="006C0484"/>
    <w:rsid w:val="006C14C2"/>
    <w:rsid w:val="006C1FAC"/>
    <w:rsid w:val="006C21C9"/>
    <w:rsid w:val="006C3009"/>
    <w:rsid w:val="006C45E6"/>
    <w:rsid w:val="006C4666"/>
    <w:rsid w:val="006C4C05"/>
    <w:rsid w:val="006C525F"/>
    <w:rsid w:val="006C5331"/>
    <w:rsid w:val="006C5362"/>
    <w:rsid w:val="006C5FAE"/>
    <w:rsid w:val="006D0592"/>
    <w:rsid w:val="006D1988"/>
    <w:rsid w:val="006D30F1"/>
    <w:rsid w:val="006D32E5"/>
    <w:rsid w:val="006D4351"/>
    <w:rsid w:val="006D470C"/>
    <w:rsid w:val="006D478A"/>
    <w:rsid w:val="006D4A5C"/>
    <w:rsid w:val="006D4C8C"/>
    <w:rsid w:val="006D6820"/>
    <w:rsid w:val="006D6A47"/>
    <w:rsid w:val="006E12FE"/>
    <w:rsid w:val="006E19D5"/>
    <w:rsid w:val="006E2556"/>
    <w:rsid w:val="006E3D2C"/>
    <w:rsid w:val="006E4EE9"/>
    <w:rsid w:val="006E51D8"/>
    <w:rsid w:val="006E6070"/>
    <w:rsid w:val="006E7530"/>
    <w:rsid w:val="006E7AA2"/>
    <w:rsid w:val="006E7AC0"/>
    <w:rsid w:val="006F1258"/>
    <w:rsid w:val="006F18BD"/>
    <w:rsid w:val="006F4170"/>
    <w:rsid w:val="006F43C8"/>
    <w:rsid w:val="006F5311"/>
    <w:rsid w:val="006F5DC9"/>
    <w:rsid w:val="006F6CC1"/>
    <w:rsid w:val="007019FE"/>
    <w:rsid w:val="0070211C"/>
    <w:rsid w:val="00703F54"/>
    <w:rsid w:val="0070532A"/>
    <w:rsid w:val="00705E9C"/>
    <w:rsid w:val="007060B1"/>
    <w:rsid w:val="00707719"/>
    <w:rsid w:val="007078BD"/>
    <w:rsid w:val="007104BC"/>
    <w:rsid w:val="0071084E"/>
    <w:rsid w:val="0071234E"/>
    <w:rsid w:val="007128C8"/>
    <w:rsid w:val="0071437D"/>
    <w:rsid w:val="00715A67"/>
    <w:rsid w:val="00716248"/>
    <w:rsid w:val="007214C3"/>
    <w:rsid w:val="00724DA1"/>
    <w:rsid w:val="00726068"/>
    <w:rsid w:val="00726F3F"/>
    <w:rsid w:val="00727C9A"/>
    <w:rsid w:val="00730FF5"/>
    <w:rsid w:val="00731369"/>
    <w:rsid w:val="007333C9"/>
    <w:rsid w:val="007334A0"/>
    <w:rsid w:val="00733D65"/>
    <w:rsid w:val="0073432B"/>
    <w:rsid w:val="007359D0"/>
    <w:rsid w:val="00736A54"/>
    <w:rsid w:val="00737367"/>
    <w:rsid w:val="0073798F"/>
    <w:rsid w:val="0074050F"/>
    <w:rsid w:val="007413D4"/>
    <w:rsid w:val="00743542"/>
    <w:rsid w:val="00744956"/>
    <w:rsid w:val="00746199"/>
    <w:rsid w:val="007469EA"/>
    <w:rsid w:val="00746C9F"/>
    <w:rsid w:val="00747DD1"/>
    <w:rsid w:val="0075433A"/>
    <w:rsid w:val="007563EA"/>
    <w:rsid w:val="00757292"/>
    <w:rsid w:val="00761D47"/>
    <w:rsid w:val="0076269F"/>
    <w:rsid w:val="00763454"/>
    <w:rsid w:val="00763B7B"/>
    <w:rsid w:val="00763DC3"/>
    <w:rsid w:val="0076413A"/>
    <w:rsid w:val="00764BF9"/>
    <w:rsid w:val="0076636D"/>
    <w:rsid w:val="00770B35"/>
    <w:rsid w:val="007713E3"/>
    <w:rsid w:val="00771430"/>
    <w:rsid w:val="007720EA"/>
    <w:rsid w:val="00775CD6"/>
    <w:rsid w:val="00776FAD"/>
    <w:rsid w:val="00777705"/>
    <w:rsid w:val="00777948"/>
    <w:rsid w:val="007805EA"/>
    <w:rsid w:val="007845E8"/>
    <w:rsid w:val="007869DF"/>
    <w:rsid w:val="007870E0"/>
    <w:rsid w:val="00791CBE"/>
    <w:rsid w:val="0079202F"/>
    <w:rsid w:val="00796F7A"/>
    <w:rsid w:val="007970D6"/>
    <w:rsid w:val="00797823"/>
    <w:rsid w:val="007978FE"/>
    <w:rsid w:val="00797C48"/>
    <w:rsid w:val="007A01AC"/>
    <w:rsid w:val="007A05A6"/>
    <w:rsid w:val="007A11B0"/>
    <w:rsid w:val="007A3591"/>
    <w:rsid w:val="007A4264"/>
    <w:rsid w:val="007A492A"/>
    <w:rsid w:val="007A4F2F"/>
    <w:rsid w:val="007A5370"/>
    <w:rsid w:val="007A5A18"/>
    <w:rsid w:val="007B0763"/>
    <w:rsid w:val="007B0BBA"/>
    <w:rsid w:val="007B1639"/>
    <w:rsid w:val="007B1E11"/>
    <w:rsid w:val="007B2298"/>
    <w:rsid w:val="007B2D72"/>
    <w:rsid w:val="007B31FB"/>
    <w:rsid w:val="007B6B5E"/>
    <w:rsid w:val="007B716A"/>
    <w:rsid w:val="007C13D5"/>
    <w:rsid w:val="007C16B8"/>
    <w:rsid w:val="007C1E03"/>
    <w:rsid w:val="007C34D3"/>
    <w:rsid w:val="007C3DA7"/>
    <w:rsid w:val="007C4129"/>
    <w:rsid w:val="007C42C8"/>
    <w:rsid w:val="007C4889"/>
    <w:rsid w:val="007C4AB2"/>
    <w:rsid w:val="007C50BD"/>
    <w:rsid w:val="007C6235"/>
    <w:rsid w:val="007C72FB"/>
    <w:rsid w:val="007D0F26"/>
    <w:rsid w:val="007D0FC1"/>
    <w:rsid w:val="007D11A4"/>
    <w:rsid w:val="007D21EB"/>
    <w:rsid w:val="007D2B40"/>
    <w:rsid w:val="007D361C"/>
    <w:rsid w:val="007D3C70"/>
    <w:rsid w:val="007D70FA"/>
    <w:rsid w:val="007E0AD1"/>
    <w:rsid w:val="007E15F9"/>
    <w:rsid w:val="007E2DD5"/>
    <w:rsid w:val="007E2E4B"/>
    <w:rsid w:val="007E318E"/>
    <w:rsid w:val="007E4457"/>
    <w:rsid w:val="007F0D25"/>
    <w:rsid w:val="007F0DD2"/>
    <w:rsid w:val="007F10E7"/>
    <w:rsid w:val="007F26D5"/>
    <w:rsid w:val="007F41B2"/>
    <w:rsid w:val="007F41FA"/>
    <w:rsid w:val="007F47A6"/>
    <w:rsid w:val="007F4B39"/>
    <w:rsid w:val="007F519C"/>
    <w:rsid w:val="007F5E0F"/>
    <w:rsid w:val="007F678D"/>
    <w:rsid w:val="00801E68"/>
    <w:rsid w:val="00804D35"/>
    <w:rsid w:val="008057EB"/>
    <w:rsid w:val="00805D6F"/>
    <w:rsid w:val="0080640A"/>
    <w:rsid w:val="00806702"/>
    <w:rsid w:val="008101ED"/>
    <w:rsid w:val="00810C08"/>
    <w:rsid w:val="00810D27"/>
    <w:rsid w:val="00811164"/>
    <w:rsid w:val="008150FF"/>
    <w:rsid w:val="00815CBB"/>
    <w:rsid w:val="00816087"/>
    <w:rsid w:val="00816488"/>
    <w:rsid w:val="0081660A"/>
    <w:rsid w:val="00816800"/>
    <w:rsid w:val="0081731C"/>
    <w:rsid w:val="008177B4"/>
    <w:rsid w:val="00817D3B"/>
    <w:rsid w:val="00817DBE"/>
    <w:rsid w:val="00820A5E"/>
    <w:rsid w:val="00822228"/>
    <w:rsid w:val="00823AC5"/>
    <w:rsid w:val="008267BE"/>
    <w:rsid w:val="00826C4C"/>
    <w:rsid w:val="00832755"/>
    <w:rsid w:val="00832C5D"/>
    <w:rsid w:val="00833057"/>
    <w:rsid w:val="008366DD"/>
    <w:rsid w:val="00836C91"/>
    <w:rsid w:val="00840F8B"/>
    <w:rsid w:val="00841741"/>
    <w:rsid w:val="00841B14"/>
    <w:rsid w:val="00841D55"/>
    <w:rsid w:val="0084305E"/>
    <w:rsid w:val="00843FC8"/>
    <w:rsid w:val="00844912"/>
    <w:rsid w:val="00845144"/>
    <w:rsid w:val="00845F5B"/>
    <w:rsid w:val="008474B5"/>
    <w:rsid w:val="008517FD"/>
    <w:rsid w:val="00852644"/>
    <w:rsid w:val="0085381B"/>
    <w:rsid w:val="00854B98"/>
    <w:rsid w:val="008559B1"/>
    <w:rsid w:val="00856F63"/>
    <w:rsid w:val="008604EA"/>
    <w:rsid w:val="00861140"/>
    <w:rsid w:val="00861E59"/>
    <w:rsid w:val="0086387C"/>
    <w:rsid w:val="0086413C"/>
    <w:rsid w:val="00865A9B"/>
    <w:rsid w:val="00865E1C"/>
    <w:rsid w:val="00866B3C"/>
    <w:rsid w:val="00867A26"/>
    <w:rsid w:val="00867EF3"/>
    <w:rsid w:val="00870E03"/>
    <w:rsid w:val="00871527"/>
    <w:rsid w:val="00873839"/>
    <w:rsid w:val="00876629"/>
    <w:rsid w:val="00880E17"/>
    <w:rsid w:val="00884569"/>
    <w:rsid w:val="00884E7D"/>
    <w:rsid w:val="0088539A"/>
    <w:rsid w:val="00887C80"/>
    <w:rsid w:val="00890509"/>
    <w:rsid w:val="008907AE"/>
    <w:rsid w:val="00891100"/>
    <w:rsid w:val="008932C1"/>
    <w:rsid w:val="00893EC4"/>
    <w:rsid w:val="00893EE3"/>
    <w:rsid w:val="0089509C"/>
    <w:rsid w:val="008A103D"/>
    <w:rsid w:val="008A2950"/>
    <w:rsid w:val="008A2DC6"/>
    <w:rsid w:val="008A4698"/>
    <w:rsid w:val="008A56A7"/>
    <w:rsid w:val="008A6E1D"/>
    <w:rsid w:val="008A6F5E"/>
    <w:rsid w:val="008A6FAA"/>
    <w:rsid w:val="008A7027"/>
    <w:rsid w:val="008A7686"/>
    <w:rsid w:val="008B0509"/>
    <w:rsid w:val="008B0B4C"/>
    <w:rsid w:val="008B0C20"/>
    <w:rsid w:val="008B1404"/>
    <w:rsid w:val="008B28D7"/>
    <w:rsid w:val="008B4233"/>
    <w:rsid w:val="008B426B"/>
    <w:rsid w:val="008B44E0"/>
    <w:rsid w:val="008B55EA"/>
    <w:rsid w:val="008B6297"/>
    <w:rsid w:val="008B6ABD"/>
    <w:rsid w:val="008C02E5"/>
    <w:rsid w:val="008C0BEE"/>
    <w:rsid w:val="008C1AEA"/>
    <w:rsid w:val="008C4AC6"/>
    <w:rsid w:val="008C5C90"/>
    <w:rsid w:val="008C73E0"/>
    <w:rsid w:val="008C797F"/>
    <w:rsid w:val="008D00F2"/>
    <w:rsid w:val="008D150A"/>
    <w:rsid w:val="008D1C7D"/>
    <w:rsid w:val="008D599B"/>
    <w:rsid w:val="008D5FCD"/>
    <w:rsid w:val="008D7DF7"/>
    <w:rsid w:val="008E011B"/>
    <w:rsid w:val="008E088E"/>
    <w:rsid w:val="008E0D10"/>
    <w:rsid w:val="008E1119"/>
    <w:rsid w:val="008E1ED9"/>
    <w:rsid w:val="008E26B7"/>
    <w:rsid w:val="008E39D6"/>
    <w:rsid w:val="008E486F"/>
    <w:rsid w:val="008E498F"/>
    <w:rsid w:val="008E4E0B"/>
    <w:rsid w:val="008E4ED4"/>
    <w:rsid w:val="008E51EE"/>
    <w:rsid w:val="008E6DC1"/>
    <w:rsid w:val="008E6E6F"/>
    <w:rsid w:val="008E77B3"/>
    <w:rsid w:val="008F04A8"/>
    <w:rsid w:val="008F058E"/>
    <w:rsid w:val="008F1E1D"/>
    <w:rsid w:val="008F2A7E"/>
    <w:rsid w:val="008F33D5"/>
    <w:rsid w:val="008F3523"/>
    <w:rsid w:val="008F4085"/>
    <w:rsid w:val="009006FE"/>
    <w:rsid w:val="009011F7"/>
    <w:rsid w:val="00901663"/>
    <w:rsid w:val="00901707"/>
    <w:rsid w:val="00902023"/>
    <w:rsid w:val="00902B7C"/>
    <w:rsid w:val="00906176"/>
    <w:rsid w:val="00906493"/>
    <w:rsid w:val="00910F5A"/>
    <w:rsid w:val="009117D1"/>
    <w:rsid w:val="00912872"/>
    <w:rsid w:val="0091287C"/>
    <w:rsid w:val="00912951"/>
    <w:rsid w:val="00912AE2"/>
    <w:rsid w:val="00912F29"/>
    <w:rsid w:val="00913DAE"/>
    <w:rsid w:val="00913F7F"/>
    <w:rsid w:val="009171D2"/>
    <w:rsid w:val="0091756E"/>
    <w:rsid w:val="00921538"/>
    <w:rsid w:val="00922275"/>
    <w:rsid w:val="0092254E"/>
    <w:rsid w:val="009241E5"/>
    <w:rsid w:val="00925DF9"/>
    <w:rsid w:val="00930B9E"/>
    <w:rsid w:val="00930C29"/>
    <w:rsid w:val="009316A1"/>
    <w:rsid w:val="00933463"/>
    <w:rsid w:val="009348E0"/>
    <w:rsid w:val="00934E27"/>
    <w:rsid w:val="00935608"/>
    <w:rsid w:val="0093648D"/>
    <w:rsid w:val="00941486"/>
    <w:rsid w:val="009421ED"/>
    <w:rsid w:val="00942407"/>
    <w:rsid w:val="009436D4"/>
    <w:rsid w:val="00945D82"/>
    <w:rsid w:val="00946290"/>
    <w:rsid w:val="00947756"/>
    <w:rsid w:val="0094790A"/>
    <w:rsid w:val="00950E13"/>
    <w:rsid w:val="00951C91"/>
    <w:rsid w:val="00951E46"/>
    <w:rsid w:val="0095269F"/>
    <w:rsid w:val="0095294A"/>
    <w:rsid w:val="00953295"/>
    <w:rsid w:val="009535B3"/>
    <w:rsid w:val="00955783"/>
    <w:rsid w:val="00955A4B"/>
    <w:rsid w:val="00956327"/>
    <w:rsid w:val="00957835"/>
    <w:rsid w:val="00957AA1"/>
    <w:rsid w:val="00957D18"/>
    <w:rsid w:val="009603EB"/>
    <w:rsid w:val="009607B0"/>
    <w:rsid w:val="00961945"/>
    <w:rsid w:val="0096297E"/>
    <w:rsid w:val="00964AE2"/>
    <w:rsid w:val="0096518C"/>
    <w:rsid w:val="00965F08"/>
    <w:rsid w:val="00970DA4"/>
    <w:rsid w:val="0097130C"/>
    <w:rsid w:val="00971941"/>
    <w:rsid w:val="00974972"/>
    <w:rsid w:val="00974EFA"/>
    <w:rsid w:val="009752A5"/>
    <w:rsid w:val="00976423"/>
    <w:rsid w:val="00976682"/>
    <w:rsid w:val="00976771"/>
    <w:rsid w:val="00976FB6"/>
    <w:rsid w:val="00977643"/>
    <w:rsid w:val="009801CB"/>
    <w:rsid w:val="00980A0D"/>
    <w:rsid w:val="00980A60"/>
    <w:rsid w:val="009815AD"/>
    <w:rsid w:val="00981B1E"/>
    <w:rsid w:val="00982407"/>
    <w:rsid w:val="009826B3"/>
    <w:rsid w:val="00983C78"/>
    <w:rsid w:val="00984AFA"/>
    <w:rsid w:val="009855B8"/>
    <w:rsid w:val="00986CC4"/>
    <w:rsid w:val="00987228"/>
    <w:rsid w:val="00987CCF"/>
    <w:rsid w:val="00990C03"/>
    <w:rsid w:val="00991602"/>
    <w:rsid w:val="009925C1"/>
    <w:rsid w:val="0099288A"/>
    <w:rsid w:val="00994DBC"/>
    <w:rsid w:val="00995757"/>
    <w:rsid w:val="00995F30"/>
    <w:rsid w:val="00996624"/>
    <w:rsid w:val="0099750A"/>
    <w:rsid w:val="009A04E4"/>
    <w:rsid w:val="009A09BF"/>
    <w:rsid w:val="009A0F61"/>
    <w:rsid w:val="009A13AF"/>
    <w:rsid w:val="009A1920"/>
    <w:rsid w:val="009A20AB"/>
    <w:rsid w:val="009A44E7"/>
    <w:rsid w:val="009A4611"/>
    <w:rsid w:val="009A46B4"/>
    <w:rsid w:val="009A51C0"/>
    <w:rsid w:val="009A52FC"/>
    <w:rsid w:val="009A56F3"/>
    <w:rsid w:val="009A5C8D"/>
    <w:rsid w:val="009A62DD"/>
    <w:rsid w:val="009A64AB"/>
    <w:rsid w:val="009A6571"/>
    <w:rsid w:val="009A675D"/>
    <w:rsid w:val="009A6BA5"/>
    <w:rsid w:val="009A6E49"/>
    <w:rsid w:val="009B13F6"/>
    <w:rsid w:val="009B1670"/>
    <w:rsid w:val="009B16DD"/>
    <w:rsid w:val="009B1DC0"/>
    <w:rsid w:val="009B2783"/>
    <w:rsid w:val="009B4F43"/>
    <w:rsid w:val="009B5598"/>
    <w:rsid w:val="009B564D"/>
    <w:rsid w:val="009B5A38"/>
    <w:rsid w:val="009B5AEA"/>
    <w:rsid w:val="009B7252"/>
    <w:rsid w:val="009C0070"/>
    <w:rsid w:val="009C1AEA"/>
    <w:rsid w:val="009C27B1"/>
    <w:rsid w:val="009C59F8"/>
    <w:rsid w:val="009C6512"/>
    <w:rsid w:val="009C658D"/>
    <w:rsid w:val="009C6C27"/>
    <w:rsid w:val="009C7D05"/>
    <w:rsid w:val="009D0797"/>
    <w:rsid w:val="009D28EB"/>
    <w:rsid w:val="009D38D6"/>
    <w:rsid w:val="009D7DE5"/>
    <w:rsid w:val="009D7E77"/>
    <w:rsid w:val="009E076B"/>
    <w:rsid w:val="009E40EA"/>
    <w:rsid w:val="009E4BB6"/>
    <w:rsid w:val="009E4C99"/>
    <w:rsid w:val="009E57B2"/>
    <w:rsid w:val="009E65C0"/>
    <w:rsid w:val="009E77A9"/>
    <w:rsid w:val="009F1397"/>
    <w:rsid w:val="009F3AFC"/>
    <w:rsid w:val="009F5986"/>
    <w:rsid w:val="009F7990"/>
    <w:rsid w:val="00A00CE2"/>
    <w:rsid w:val="00A02B50"/>
    <w:rsid w:val="00A02CA5"/>
    <w:rsid w:val="00A0426C"/>
    <w:rsid w:val="00A04C9E"/>
    <w:rsid w:val="00A056CC"/>
    <w:rsid w:val="00A05738"/>
    <w:rsid w:val="00A05AF7"/>
    <w:rsid w:val="00A05DFF"/>
    <w:rsid w:val="00A06839"/>
    <w:rsid w:val="00A06DCF"/>
    <w:rsid w:val="00A070B3"/>
    <w:rsid w:val="00A07C2F"/>
    <w:rsid w:val="00A07F2C"/>
    <w:rsid w:val="00A101EA"/>
    <w:rsid w:val="00A11474"/>
    <w:rsid w:val="00A11D7E"/>
    <w:rsid w:val="00A156E1"/>
    <w:rsid w:val="00A16457"/>
    <w:rsid w:val="00A168E7"/>
    <w:rsid w:val="00A16A54"/>
    <w:rsid w:val="00A1717B"/>
    <w:rsid w:val="00A24A93"/>
    <w:rsid w:val="00A25972"/>
    <w:rsid w:val="00A25EF6"/>
    <w:rsid w:val="00A275EC"/>
    <w:rsid w:val="00A27A35"/>
    <w:rsid w:val="00A30463"/>
    <w:rsid w:val="00A304B0"/>
    <w:rsid w:val="00A306F2"/>
    <w:rsid w:val="00A31898"/>
    <w:rsid w:val="00A325D3"/>
    <w:rsid w:val="00A32694"/>
    <w:rsid w:val="00A330C4"/>
    <w:rsid w:val="00A34DE2"/>
    <w:rsid w:val="00A358DA"/>
    <w:rsid w:val="00A374F5"/>
    <w:rsid w:val="00A37595"/>
    <w:rsid w:val="00A44102"/>
    <w:rsid w:val="00A45C19"/>
    <w:rsid w:val="00A52A62"/>
    <w:rsid w:val="00A52F8C"/>
    <w:rsid w:val="00A56EE6"/>
    <w:rsid w:val="00A60090"/>
    <w:rsid w:val="00A60EDD"/>
    <w:rsid w:val="00A618D9"/>
    <w:rsid w:val="00A6280D"/>
    <w:rsid w:val="00A635F4"/>
    <w:rsid w:val="00A650A7"/>
    <w:rsid w:val="00A66400"/>
    <w:rsid w:val="00A66C63"/>
    <w:rsid w:val="00A70633"/>
    <w:rsid w:val="00A70845"/>
    <w:rsid w:val="00A72780"/>
    <w:rsid w:val="00A747C6"/>
    <w:rsid w:val="00A810C8"/>
    <w:rsid w:val="00A816B8"/>
    <w:rsid w:val="00A81A7E"/>
    <w:rsid w:val="00A82F2B"/>
    <w:rsid w:val="00A83A4C"/>
    <w:rsid w:val="00A8417B"/>
    <w:rsid w:val="00A844DB"/>
    <w:rsid w:val="00A84CE9"/>
    <w:rsid w:val="00A84D7A"/>
    <w:rsid w:val="00A85589"/>
    <w:rsid w:val="00A85877"/>
    <w:rsid w:val="00A859D2"/>
    <w:rsid w:val="00A86562"/>
    <w:rsid w:val="00A86C46"/>
    <w:rsid w:val="00A876EB"/>
    <w:rsid w:val="00A900FA"/>
    <w:rsid w:val="00A902C8"/>
    <w:rsid w:val="00A90531"/>
    <w:rsid w:val="00A90C3E"/>
    <w:rsid w:val="00A91637"/>
    <w:rsid w:val="00A9361F"/>
    <w:rsid w:val="00A93F90"/>
    <w:rsid w:val="00A94805"/>
    <w:rsid w:val="00A96D16"/>
    <w:rsid w:val="00AA091B"/>
    <w:rsid w:val="00AA0F11"/>
    <w:rsid w:val="00AA1BA5"/>
    <w:rsid w:val="00AA2062"/>
    <w:rsid w:val="00AA2E11"/>
    <w:rsid w:val="00AA3D19"/>
    <w:rsid w:val="00AA458A"/>
    <w:rsid w:val="00AA498F"/>
    <w:rsid w:val="00AA5233"/>
    <w:rsid w:val="00AA7CA2"/>
    <w:rsid w:val="00AA7D4E"/>
    <w:rsid w:val="00AB02FB"/>
    <w:rsid w:val="00AB0F07"/>
    <w:rsid w:val="00AB1820"/>
    <w:rsid w:val="00AB1AF3"/>
    <w:rsid w:val="00AB2A47"/>
    <w:rsid w:val="00AB31B8"/>
    <w:rsid w:val="00AB44D0"/>
    <w:rsid w:val="00AB4543"/>
    <w:rsid w:val="00AB55DC"/>
    <w:rsid w:val="00AB629C"/>
    <w:rsid w:val="00AB6579"/>
    <w:rsid w:val="00AB74BD"/>
    <w:rsid w:val="00AC2187"/>
    <w:rsid w:val="00AC3790"/>
    <w:rsid w:val="00AC39C7"/>
    <w:rsid w:val="00AC4D88"/>
    <w:rsid w:val="00AC5D00"/>
    <w:rsid w:val="00AC6985"/>
    <w:rsid w:val="00AC7485"/>
    <w:rsid w:val="00AC787A"/>
    <w:rsid w:val="00AD154A"/>
    <w:rsid w:val="00AD2E67"/>
    <w:rsid w:val="00AD2EBE"/>
    <w:rsid w:val="00AD3E02"/>
    <w:rsid w:val="00AD3E97"/>
    <w:rsid w:val="00AD56C4"/>
    <w:rsid w:val="00AD6C48"/>
    <w:rsid w:val="00AE0E56"/>
    <w:rsid w:val="00AE12B5"/>
    <w:rsid w:val="00AE2912"/>
    <w:rsid w:val="00AE30A5"/>
    <w:rsid w:val="00AE3EE3"/>
    <w:rsid w:val="00AE4917"/>
    <w:rsid w:val="00AE4C01"/>
    <w:rsid w:val="00AE5E45"/>
    <w:rsid w:val="00AE6702"/>
    <w:rsid w:val="00AE74A4"/>
    <w:rsid w:val="00AE786B"/>
    <w:rsid w:val="00AE7933"/>
    <w:rsid w:val="00AF00D7"/>
    <w:rsid w:val="00AF3BC8"/>
    <w:rsid w:val="00AF5BC4"/>
    <w:rsid w:val="00B00915"/>
    <w:rsid w:val="00B02616"/>
    <w:rsid w:val="00B02867"/>
    <w:rsid w:val="00B02F32"/>
    <w:rsid w:val="00B03C53"/>
    <w:rsid w:val="00B04058"/>
    <w:rsid w:val="00B042ED"/>
    <w:rsid w:val="00B066AB"/>
    <w:rsid w:val="00B10DDF"/>
    <w:rsid w:val="00B11B6D"/>
    <w:rsid w:val="00B122EF"/>
    <w:rsid w:val="00B14275"/>
    <w:rsid w:val="00B16544"/>
    <w:rsid w:val="00B22830"/>
    <w:rsid w:val="00B24770"/>
    <w:rsid w:val="00B25412"/>
    <w:rsid w:val="00B26B54"/>
    <w:rsid w:val="00B26EE8"/>
    <w:rsid w:val="00B32B2B"/>
    <w:rsid w:val="00B34BEB"/>
    <w:rsid w:val="00B36E1D"/>
    <w:rsid w:val="00B376D7"/>
    <w:rsid w:val="00B377B8"/>
    <w:rsid w:val="00B40ED2"/>
    <w:rsid w:val="00B423EC"/>
    <w:rsid w:val="00B426C0"/>
    <w:rsid w:val="00B4348A"/>
    <w:rsid w:val="00B43900"/>
    <w:rsid w:val="00B4400D"/>
    <w:rsid w:val="00B44D27"/>
    <w:rsid w:val="00B4695E"/>
    <w:rsid w:val="00B4758E"/>
    <w:rsid w:val="00B51641"/>
    <w:rsid w:val="00B553B8"/>
    <w:rsid w:val="00B5766B"/>
    <w:rsid w:val="00B57CAC"/>
    <w:rsid w:val="00B607AA"/>
    <w:rsid w:val="00B60DFF"/>
    <w:rsid w:val="00B616CC"/>
    <w:rsid w:val="00B61B16"/>
    <w:rsid w:val="00B6225D"/>
    <w:rsid w:val="00B66201"/>
    <w:rsid w:val="00B66DBB"/>
    <w:rsid w:val="00B678E9"/>
    <w:rsid w:val="00B67F28"/>
    <w:rsid w:val="00B7009A"/>
    <w:rsid w:val="00B700D2"/>
    <w:rsid w:val="00B714FE"/>
    <w:rsid w:val="00B74440"/>
    <w:rsid w:val="00B75F3A"/>
    <w:rsid w:val="00B76CD8"/>
    <w:rsid w:val="00B80214"/>
    <w:rsid w:val="00B821AD"/>
    <w:rsid w:val="00B822EF"/>
    <w:rsid w:val="00B83A53"/>
    <w:rsid w:val="00B8656F"/>
    <w:rsid w:val="00B86AF3"/>
    <w:rsid w:val="00B86E9B"/>
    <w:rsid w:val="00B87D7D"/>
    <w:rsid w:val="00B904B8"/>
    <w:rsid w:val="00B9180D"/>
    <w:rsid w:val="00B9234C"/>
    <w:rsid w:val="00B93285"/>
    <w:rsid w:val="00B94F81"/>
    <w:rsid w:val="00B95B54"/>
    <w:rsid w:val="00B9723E"/>
    <w:rsid w:val="00B97E86"/>
    <w:rsid w:val="00BA114C"/>
    <w:rsid w:val="00BA3D60"/>
    <w:rsid w:val="00BA446B"/>
    <w:rsid w:val="00BA6A87"/>
    <w:rsid w:val="00BA6D3F"/>
    <w:rsid w:val="00BA736C"/>
    <w:rsid w:val="00BA7BE3"/>
    <w:rsid w:val="00BB0AEB"/>
    <w:rsid w:val="00BB2A05"/>
    <w:rsid w:val="00BB3723"/>
    <w:rsid w:val="00BB38CF"/>
    <w:rsid w:val="00BB4BD6"/>
    <w:rsid w:val="00BB50A3"/>
    <w:rsid w:val="00BB614C"/>
    <w:rsid w:val="00BB7276"/>
    <w:rsid w:val="00BB7BB2"/>
    <w:rsid w:val="00BB7D07"/>
    <w:rsid w:val="00BC2C93"/>
    <w:rsid w:val="00BC374A"/>
    <w:rsid w:val="00BC4B38"/>
    <w:rsid w:val="00BC4C49"/>
    <w:rsid w:val="00BC5496"/>
    <w:rsid w:val="00BC59E5"/>
    <w:rsid w:val="00BD199B"/>
    <w:rsid w:val="00BD2030"/>
    <w:rsid w:val="00BD279A"/>
    <w:rsid w:val="00BD35E7"/>
    <w:rsid w:val="00BD3BAE"/>
    <w:rsid w:val="00BD6DA2"/>
    <w:rsid w:val="00BD6E98"/>
    <w:rsid w:val="00BD7A4C"/>
    <w:rsid w:val="00BE0F3C"/>
    <w:rsid w:val="00BE3827"/>
    <w:rsid w:val="00BE392A"/>
    <w:rsid w:val="00BE46DC"/>
    <w:rsid w:val="00BE484A"/>
    <w:rsid w:val="00BE48E6"/>
    <w:rsid w:val="00BE5AA2"/>
    <w:rsid w:val="00BE5B9D"/>
    <w:rsid w:val="00BF00EA"/>
    <w:rsid w:val="00BF207E"/>
    <w:rsid w:val="00BF40E2"/>
    <w:rsid w:val="00BF6B28"/>
    <w:rsid w:val="00C00C1C"/>
    <w:rsid w:val="00C02175"/>
    <w:rsid w:val="00C023EC"/>
    <w:rsid w:val="00C031C9"/>
    <w:rsid w:val="00C050E5"/>
    <w:rsid w:val="00C06335"/>
    <w:rsid w:val="00C07852"/>
    <w:rsid w:val="00C1058F"/>
    <w:rsid w:val="00C11298"/>
    <w:rsid w:val="00C1178C"/>
    <w:rsid w:val="00C12BF1"/>
    <w:rsid w:val="00C12FAA"/>
    <w:rsid w:val="00C14575"/>
    <w:rsid w:val="00C1524E"/>
    <w:rsid w:val="00C15B01"/>
    <w:rsid w:val="00C16627"/>
    <w:rsid w:val="00C16BC7"/>
    <w:rsid w:val="00C177D9"/>
    <w:rsid w:val="00C20246"/>
    <w:rsid w:val="00C20ACB"/>
    <w:rsid w:val="00C20EA3"/>
    <w:rsid w:val="00C22351"/>
    <w:rsid w:val="00C24341"/>
    <w:rsid w:val="00C2460E"/>
    <w:rsid w:val="00C24C51"/>
    <w:rsid w:val="00C2543A"/>
    <w:rsid w:val="00C263FB"/>
    <w:rsid w:val="00C2653C"/>
    <w:rsid w:val="00C26653"/>
    <w:rsid w:val="00C26CA9"/>
    <w:rsid w:val="00C27E91"/>
    <w:rsid w:val="00C30058"/>
    <w:rsid w:val="00C313AD"/>
    <w:rsid w:val="00C31F58"/>
    <w:rsid w:val="00C32538"/>
    <w:rsid w:val="00C32DD8"/>
    <w:rsid w:val="00C32F13"/>
    <w:rsid w:val="00C34A51"/>
    <w:rsid w:val="00C359D6"/>
    <w:rsid w:val="00C3616A"/>
    <w:rsid w:val="00C36225"/>
    <w:rsid w:val="00C3785D"/>
    <w:rsid w:val="00C40011"/>
    <w:rsid w:val="00C42198"/>
    <w:rsid w:val="00C44D09"/>
    <w:rsid w:val="00C472B2"/>
    <w:rsid w:val="00C51518"/>
    <w:rsid w:val="00C525B2"/>
    <w:rsid w:val="00C52A9F"/>
    <w:rsid w:val="00C52B3C"/>
    <w:rsid w:val="00C530A2"/>
    <w:rsid w:val="00C53951"/>
    <w:rsid w:val="00C542B2"/>
    <w:rsid w:val="00C549A4"/>
    <w:rsid w:val="00C555C0"/>
    <w:rsid w:val="00C55EBD"/>
    <w:rsid w:val="00C56A2D"/>
    <w:rsid w:val="00C60A26"/>
    <w:rsid w:val="00C61AD0"/>
    <w:rsid w:val="00C61B97"/>
    <w:rsid w:val="00C61DD5"/>
    <w:rsid w:val="00C62FC4"/>
    <w:rsid w:val="00C63353"/>
    <w:rsid w:val="00C63E8D"/>
    <w:rsid w:val="00C641F5"/>
    <w:rsid w:val="00C6513A"/>
    <w:rsid w:val="00C65466"/>
    <w:rsid w:val="00C662BF"/>
    <w:rsid w:val="00C663E5"/>
    <w:rsid w:val="00C67B3B"/>
    <w:rsid w:val="00C7018F"/>
    <w:rsid w:val="00C708AD"/>
    <w:rsid w:val="00C715DC"/>
    <w:rsid w:val="00C7268B"/>
    <w:rsid w:val="00C72E2B"/>
    <w:rsid w:val="00C76165"/>
    <w:rsid w:val="00C76C10"/>
    <w:rsid w:val="00C8130C"/>
    <w:rsid w:val="00C82755"/>
    <w:rsid w:val="00C846A8"/>
    <w:rsid w:val="00C84BE6"/>
    <w:rsid w:val="00C854B9"/>
    <w:rsid w:val="00C85B1D"/>
    <w:rsid w:val="00C87095"/>
    <w:rsid w:val="00C87D12"/>
    <w:rsid w:val="00C919C9"/>
    <w:rsid w:val="00C92EDA"/>
    <w:rsid w:val="00C95220"/>
    <w:rsid w:val="00C953FD"/>
    <w:rsid w:val="00C96B58"/>
    <w:rsid w:val="00C97B63"/>
    <w:rsid w:val="00C97E0A"/>
    <w:rsid w:val="00CA08AB"/>
    <w:rsid w:val="00CA2661"/>
    <w:rsid w:val="00CA43BD"/>
    <w:rsid w:val="00CA4DAE"/>
    <w:rsid w:val="00CA5BBB"/>
    <w:rsid w:val="00CA779F"/>
    <w:rsid w:val="00CB0DE3"/>
    <w:rsid w:val="00CB1B0C"/>
    <w:rsid w:val="00CB2BCF"/>
    <w:rsid w:val="00CB3845"/>
    <w:rsid w:val="00CB4B09"/>
    <w:rsid w:val="00CB4BDF"/>
    <w:rsid w:val="00CB5257"/>
    <w:rsid w:val="00CB6AA2"/>
    <w:rsid w:val="00CB6BF1"/>
    <w:rsid w:val="00CB6EC0"/>
    <w:rsid w:val="00CB74FD"/>
    <w:rsid w:val="00CB7D39"/>
    <w:rsid w:val="00CC037A"/>
    <w:rsid w:val="00CC13B1"/>
    <w:rsid w:val="00CC1964"/>
    <w:rsid w:val="00CC3548"/>
    <w:rsid w:val="00CC4B98"/>
    <w:rsid w:val="00CC4C16"/>
    <w:rsid w:val="00CC5A7F"/>
    <w:rsid w:val="00CC6328"/>
    <w:rsid w:val="00CC7B68"/>
    <w:rsid w:val="00CD0576"/>
    <w:rsid w:val="00CD2349"/>
    <w:rsid w:val="00CD63FF"/>
    <w:rsid w:val="00CD76DD"/>
    <w:rsid w:val="00CD7B33"/>
    <w:rsid w:val="00CE0B71"/>
    <w:rsid w:val="00CE1033"/>
    <w:rsid w:val="00CE323C"/>
    <w:rsid w:val="00CE35CC"/>
    <w:rsid w:val="00CE380C"/>
    <w:rsid w:val="00CE454E"/>
    <w:rsid w:val="00CE4BA7"/>
    <w:rsid w:val="00CE550E"/>
    <w:rsid w:val="00CE6958"/>
    <w:rsid w:val="00CE6AA5"/>
    <w:rsid w:val="00CE71EB"/>
    <w:rsid w:val="00CF0F09"/>
    <w:rsid w:val="00CF2277"/>
    <w:rsid w:val="00CF2384"/>
    <w:rsid w:val="00CF4759"/>
    <w:rsid w:val="00CF4B08"/>
    <w:rsid w:val="00CF66A5"/>
    <w:rsid w:val="00D01AF0"/>
    <w:rsid w:val="00D0201D"/>
    <w:rsid w:val="00D0242B"/>
    <w:rsid w:val="00D03934"/>
    <w:rsid w:val="00D03EDA"/>
    <w:rsid w:val="00D048F5"/>
    <w:rsid w:val="00D04ABA"/>
    <w:rsid w:val="00D05896"/>
    <w:rsid w:val="00D0619F"/>
    <w:rsid w:val="00D06DCC"/>
    <w:rsid w:val="00D0749D"/>
    <w:rsid w:val="00D07BE7"/>
    <w:rsid w:val="00D10229"/>
    <w:rsid w:val="00D1202F"/>
    <w:rsid w:val="00D12A5A"/>
    <w:rsid w:val="00D13348"/>
    <w:rsid w:val="00D14339"/>
    <w:rsid w:val="00D15880"/>
    <w:rsid w:val="00D205BF"/>
    <w:rsid w:val="00D21872"/>
    <w:rsid w:val="00D23647"/>
    <w:rsid w:val="00D23C80"/>
    <w:rsid w:val="00D23FA7"/>
    <w:rsid w:val="00D245F3"/>
    <w:rsid w:val="00D26A60"/>
    <w:rsid w:val="00D27173"/>
    <w:rsid w:val="00D27B17"/>
    <w:rsid w:val="00D27C56"/>
    <w:rsid w:val="00D30571"/>
    <w:rsid w:val="00D30B7E"/>
    <w:rsid w:val="00D32CDE"/>
    <w:rsid w:val="00D33060"/>
    <w:rsid w:val="00D3342C"/>
    <w:rsid w:val="00D33C07"/>
    <w:rsid w:val="00D34237"/>
    <w:rsid w:val="00D3499F"/>
    <w:rsid w:val="00D35781"/>
    <w:rsid w:val="00D35FDF"/>
    <w:rsid w:val="00D36651"/>
    <w:rsid w:val="00D36719"/>
    <w:rsid w:val="00D36AC6"/>
    <w:rsid w:val="00D374B6"/>
    <w:rsid w:val="00D37863"/>
    <w:rsid w:val="00D37CF8"/>
    <w:rsid w:val="00D40B32"/>
    <w:rsid w:val="00D4351C"/>
    <w:rsid w:val="00D43998"/>
    <w:rsid w:val="00D43E7B"/>
    <w:rsid w:val="00D443BB"/>
    <w:rsid w:val="00D4440D"/>
    <w:rsid w:val="00D45B03"/>
    <w:rsid w:val="00D46220"/>
    <w:rsid w:val="00D471C9"/>
    <w:rsid w:val="00D472D3"/>
    <w:rsid w:val="00D47CFA"/>
    <w:rsid w:val="00D500A5"/>
    <w:rsid w:val="00D526A4"/>
    <w:rsid w:val="00D52EFE"/>
    <w:rsid w:val="00D53665"/>
    <w:rsid w:val="00D54364"/>
    <w:rsid w:val="00D54A72"/>
    <w:rsid w:val="00D54F31"/>
    <w:rsid w:val="00D551B4"/>
    <w:rsid w:val="00D572B5"/>
    <w:rsid w:val="00D57EBB"/>
    <w:rsid w:val="00D62808"/>
    <w:rsid w:val="00D6614F"/>
    <w:rsid w:val="00D66514"/>
    <w:rsid w:val="00D670CC"/>
    <w:rsid w:val="00D711AC"/>
    <w:rsid w:val="00D7131B"/>
    <w:rsid w:val="00D72685"/>
    <w:rsid w:val="00D72ECE"/>
    <w:rsid w:val="00D73D36"/>
    <w:rsid w:val="00D7437E"/>
    <w:rsid w:val="00D7659F"/>
    <w:rsid w:val="00D76874"/>
    <w:rsid w:val="00D76976"/>
    <w:rsid w:val="00D76AD7"/>
    <w:rsid w:val="00D816CB"/>
    <w:rsid w:val="00D83DE9"/>
    <w:rsid w:val="00D84577"/>
    <w:rsid w:val="00D86272"/>
    <w:rsid w:val="00D86304"/>
    <w:rsid w:val="00D915A6"/>
    <w:rsid w:val="00D9229A"/>
    <w:rsid w:val="00D92880"/>
    <w:rsid w:val="00D93D4A"/>
    <w:rsid w:val="00DA1785"/>
    <w:rsid w:val="00DA495A"/>
    <w:rsid w:val="00DA4A3A"/>
    <w:rsid w:val="00DA575D"/>
    <w:rsid w:val="00DA65DE"/>
    <w:rsid w:val="00DB06A4"/>
    <w:rsid w:val="00DB0A19"/>
    <w:rsid w:val="00DB1291"/>
    <w:rsid w:val="00DB1DCC"/>
    <w:rsid w:val="00DB2CCD"/>
    <w:rsid w:val="00DB2E89"/>
    <w:rsid w:val="00DB49DA"/>
    <w:rsid w:val="00DB5FEB"/>
    <w:rsid w:val="00DB739A"/>
    <w:rsid w:val="00DC04FD"/>
    <w:rsid w:val="00DC32C9"/>
    <w:rsid w:val="00DC495B"/>
    <w:rsid w:val="00DD2F41"/>
    <w:rsid w:val="00DD3312"/>
    <w:rsid w:val="00DD3ED8"/>
    <w:rsid w:val="00DD4FA5"/>
    <w:rsid w:val="00DD5A5B"/>
    <w:rsid w:val="00DD5EC4"/>
    <w:rsid w:val="00DD6378"/>
    <w:rsid w:val="00DD6CA8"/>
    <w:rsid w:val="00DD727D"/>
    <w:rsid w:val="00DD79EE"/>
    <w:rsid w:val="00DE0B9F"/>
    <w:rsid w:val="00DE0FA9"/>
    <w:rsid w:val="00DE12FD"/>
    <w:rsid w:val="00DE342E"/>
    <w:rsid w:val="00DE4631"/>
    <w:rsid w:val="00DE497B"/>
    <w:rsid w:val="00DE4AF8"/>
    <w:rsid w:val="00DE60C3"/>
    <w:rsid w:val="00DE7815"/>
    <w:rsid w:val="00DF064F"/>
    <w:rsid w:val="00DF0858"/>
    <w:rsid w:val="00DF0CE0"/>
    <w:rsid w:val="00DF226A"/>
    <w:rsid w:val="00DF2617"/>
    <w:rsid w:val="00DF3EA0"/>
    <w:rsid w:val="00DF575D"/>
    <w:rsid w:val="00DF7C10"/>
    <w:rsid w:val="00E017FC"/>
    <w:rsid w:val="00E01C03"/>
    <w:rsid w:val="00E02847"/>
    <w:rsid w:val="00E03622"/>
    <w:rsid w:val="00E049FD"/>
    <w:rsid w:val="00E05399"/>
    <w:rsid w:val="00E1045F"/>
    <w:rsid w:val="00E1061D"/>
    <w:rsid w:val="00E14CA5"/>
    <w:rsid w:val="00E1569D"/>
    <w:rsid w:val="00E17C13"/>
    <w:rsid w:val="00E24576"/>
    <w:rsid w:val="00E24CEC"/>
    <w:rsid w:val="00E2553A"/>
    <w:rsid w:val="00E26E21"/>
    <w:rsid w:val="00E32505"/>
    <w:rsid w:val="00E3275E"/>
    <w:rsid w:val="00E349C5"/>
    <w:rsid w:val="00E35405"/>
    <w:rsid w:val="00E36F6C"/>
    <w:rsid w:val="00E40BF7"/>
    <w:rsid w:val="00E41D2E"/>
    <w:rsid w:val="00E4271B"/>
    <w:rsid w:val="00E42D85"/>
    <w:rsid w:val="00E42EBF"/>
    <w:rsid w:val="00E42F38"/>
    <w:rsid w:val="00E43348"/>
    <w:rsid w:val="00E4424D"/>
    <w:rsid w:val="00E44B29"/>
    <w:rsid w:val="00E44F4A"/>
    <w:rsid w:val="00E472AD"/>
    <w:rsid w:val="00E5027D"/>
    <w:rsid w:val="00E54854"/>
    <w:rsid w:val="00E556EA"/>
    <w:rsid w:val="00E565B5"/>
    <w:rsid w:val="00E56CF3"/>
    <w:rsid w:val="00E57E8E"/>
    <w:rsid w:val="00E62344"/>
    <w:rsid w:val="00E62427"/>
    <w:rsid w:val="00E63778"/>
    <w:rsid w:val="00E64103"/>
    <w:rsid w:val="00E64978"/>
    <w:rsid w:val="00E65425"/>
    <w:rsid w:val="00E70094"/>
    <w:rsid w:val="00E70469"/>
    <w:rsid w:val="00E71199"/>
    <w:rsid w:val="00E72710"/>
    <w:rsid w:val="00E73841"/>
    <w:rsid w:val="00E7465F"/>
    <w:rsid w:val="00E74907"/>
    <w:rsid w:val="00E74B49"/>
    <w:rsid w:val="00E7502E"/>
    <w:rsid w:val="00E757B0"/>
    <w:rsid w:val="00E75A75"/>
    <w:rsid w:val="00E76155"/>
    <w:rsid w:val="00E77947"/>
    <w:rsid w:val="00E811BA"/>
    <w:rsid w:val="00E815F7"/>
    <w:rsid w:val="00E8171F"/>
    <w:rsid w:val="00E8297F"/>
    <w:rsid w:val="00E8474A"/>
    <w:rsid w:val="00E85C1D"/>
    <w:rsid w:val="00E86C7B"/>
    <w:rsid w:val="00E87C9E"/>
    <w:rsid w:val="00E91AE6"/>
    <w:rsid w:val="00E921B5"/>
    <w:rsid w:val="00E92565"/>
    <w:rsid w:val="00E96DA0"/>
    <w:rsid w:val="00E977C8"/>
    <w:rsid w:val="00EA0A73"/>
    <w:rsid w:val="00EA0E5D"/>
    <w:rsid w:val="00EA17B8"/>
    <w:rsid w:val="00EA1E06"/>
    <w:rsid w:val="00EA2E85"/>
    <w:rsid w:val="00EA3D12"/>
    <w:rsid w:val="00EA443C"/>
    <w:rsid w:val="00EA5112"/>
    <w:rsid w:val="00EA58B4"/>
    <w:rsid w:val="00EA68EE"/>
    <w:rsid w:val="00EB0115"/>
    <w:rsid w:val="00EB0B82"/>
    <w:rsid w:val="00EB0F43"/>
    <w:rsid w:val="00EB193F"/>
    <w:rsid w:val="00EB1E22"/>
    <w:rsid w:val="00EB4D28"/>
    <w:rsid w:val="00EB554A"/>
    <w:rsid w:val="00EC1409"/>
    <w:rsid w:val="00EC1E9B"/>
    <w:rsid w:val="00EC22AA"/>
    <w:rsid w:val="00EC3755"/>
    <w:rsid w:val="00EC3A8E"/>
    <w:rsid w:val="00EC424C"/>
    <w:rsid w:val="00EC4566"/>
    <w:rsid w:val="00EC683C"/>
    <w:rsid w:val="00EC7303"/>
    <w:rsid w:val="00ED00DB"/>
    <w:rsid w:val="00ED0988"/>
    <w:rsid w:val="00ED18FE"/>
    <w:rsid w:val="00ED43FB"/>
    <w:rsid w:val="00ED4706"/>
    <w:rsid w:val="00ED4F67"/>
    <w:rsid w:val="00ED55C5"/>
    <w:rsid w:val="00ED5ABC"/>
    <w:rsid w:val="00ED5B8F"/>
    <w:rsid w:val="00ED7779"/>
    <w:rsid w:val="00EE0702"/>
    <w:rsid w:val="00EE105F"/>
    <w:rsid w:val="00EE40F6"/>
    <w:rsid w:val="00EE6564"/>
    <w:rsid w:val="00EE6E54"/>
    <w:rsid w:val="00EE6F56"/>
    <w:rsid w:val="00EF147D"/>
    <w:rsid w:val="00EF597C"/>
    <w:rsid w:val="00EF6B1E"/>
    <w:rsid w:val="00EF6C97"/>
    <w:rsid w:val="00EF7BA8"/>
    <w:rsid w:val="00F01638"/>
    <w:rsid w:val="00F03627"/>
    <w:rsid w:val="00F04853"/>
    <w:rsid w:val="00F0491E"/>
    <w:rsid w:val="00F049FA"/>
    <w:rsid w:val="00F056D3"/>
    <w:rsid w:val="00F06D22"/>
    <w:rsid w:val="00F1138A"/>
    <w:rsid w:val="00F114B1"/>
    <w:rsid w:val="00F11E4A"/>
    <w:rsid w:val="00F124D1"/>
    <w:rsid w:val="00F14AA7"/>
    <w:rsid w:val="00F15B73"/>
    <w:rsid w:val="00F16369"/>
    <w:rsid w:val="00F16AE1"/>
    <w:rsid w:val="00F171F7"/>
    <w:rsid w:val="00F17A97"/>
    <w:rsid w:val="00F21C7E"/>
    <w:rsid w:val="00F2297E"/>
    <w:rsid w:val="00F30702"/>
    <w:rsid w:val="00F30FA0"/>
    <w:rsid w:val="00F31284"/>
    <w:rsid w:val="00F318FA"/>
    <w:rsid w:val="00F32F40"/>
    <w:rsid w:val="00F338D7"/>
    <w:rsid w:val="00F34AFF"/>
    <w:rsid w:val="00F34DF0"/>
    <w:rsid w:val="00F3549B"/>
    <w:rsid w:val="00F35B07"/>
    <w:rsid w:val="00F36796"/>
    <w:rsid w:val="00F36ACC"/>
    <w:rsid w:val="00F37166"/>
    <w:rsid w:val="00F3756D"/>
    <w:rsid w:val="00F424FA"/>
    <w:rsid w:val="00F45F17"/>
    <w:rsid w:val="00F5137F"/>
    <w:rsid w:val="00F514D0"/>
    <w:rsid w:val="00F517CC"/>
    <w:rsid w:val="00F51AD1"/>
    <w:rsid w:val="00F51EC7"/>
    <w:rsid w:val="00F52264"/>
    <w:rsid w:val="00F538D6"/>
    <w:rsid w:val="00F54FD8"/>
    <w:rsid w:val="00F5582A"/>
    <w:rsid w:val="00F55D57"/>
    <w:rsid w:val="00F565BA"/>
    <w:rsid w:val="00F56B25"/>
    <w:rsid w:val="00F57B9F"/>
    <w:rsid w:val="00F61D99"/>
    <w:rsid w:val="00F62333"/>
    <w:rsid w:val="00F629A5"/>
    <w:rsid w:val="00F62B85"/>
    <w:rsid w:val="00F633B8"/>
    <w:rsid w:val="00F669AE"/>
    <w:rsid w:val="00F70CE8"/>
    <w:rsid w:val="00F71E04"/>
    <w:rsid w:val="00F72CB3"/>
    <w:rsid w:val="00F73FE1"/>
    <w:rsid w:val="00F74054"/>
    <w:rsid w:val="00F77C26"/>
    <w:rsid w:val="00F80337"/>
    <w:rsid w:val="00F804AA"/>
    <w:rsid w:val="00F80A50"/>
    <w:rsid w:val="00F80B3A"/>
    <w:rsid w:val="00F80CEE"/>
    <w:rsid w:val="00F82F21"/>
    <w:rsid w:val="00F830D5"/>
    <w:rsid w:val="00F839A0"/>
    <w:rsid w:val="00F83A3F"/>
    <w:rsid w:val="00F844E5"/>
    <w:rsid w:val="00F86594"/>
    <w:rsid w:val="00F8743C"/>
    <w:rsid w:val="00F87EC0"/>
    <w:rsid w:val="00F917F6"/>
    <w:rsid w:val="00F9395F"/>
    <w:rsid w:val="00F941A2"/>
    <w:rsid w:val="00F9491F"/>
    <w:rsid w:val="00F94BE2"/>
    <w:rsid w:val="00F94DF0"/>
    <w:rsid w:val="00F96517"/>
    <w:rsid w:val="00F97E1D"/>
    <w:rsid w:val="00FA07F1"/>
    <w:rsid w:val="00FA119E"/>
    <w:rsid w:val="00FA30E7"/>
    <w:rsid w:val="00FA45AB"/>
    <w:rsid w:val="00FA601D"/>
    <w:rsid w:val="00FA65C9"/>
    <w:rsid w:val="00FA7727"/>
    <w:rsid w:val="00FA780B"/>
    <w:rsid w:val="00FB03E8"/>
    <w:rsid w:val="00FB09FD"/>
    <w:rsid w:val="00FB1B18"/>
    <w:rsid w:val="00FB2665"/>
    <w:rsid w:val="00FB2B3A"/>
    <w:rsid w:val="00FB2FC6"/>
    <w:rsid w:val="00FB3893"/>
    <w:rsid w:val="00FB5774"/>
    <w:rsid w:val="00FB5DD3"/>
    <w:rsid w:val="00FB6169"/>
    <w:rsid w:val="00FB6C95"/>
    <w:rsid w:val="00FB6DF5"/>
    <w:rsid w:val="00FB7115"/>
    <w:rsid w:val="00FC0E83"/>
    <w:rsid w:val="00FC17CA"/>
    <w:rsid w:val="00FC3024"/>
    <w:rsid w:val="00FD0867"/>
    <w:rsid w:val="00FD0973"/>
    <w:rsid w:val="00FD32D9"/>
    <w:rsid w:val="00FD3C8D"/>
    <w:rsid w:val="00FD6EF8"/>
    <w:rsid w:val="00FD70EA"/>
    <w:rsid w:val="00FD76ED"/>
    <w:rsid w:val="00FE0324"/>
    <w:rsid w:val="00FE0597"/>
    <w:rsid w:val="00FE06B7"/>
    <w:rsid w:val="00FE0E74"/>
    <w:rsid w:val="00FE2B9D"/>
    <w:rsid w:val="00FE2DAE"/>
    <w:rsid w:val="00FE2F93"/>
    <w:rsid w:val="00FE35E2"/>
    <w:rsid w:val="00FE365F"/>
    <w:rsid w:val="00FE3989"/>
    <w:rsid w:val="00FE3DAA"/>
    <w:rsid w:val="00FE44FD"/>
    <w:rsid w:val="00FE5577"/>
    <w:rsid w:val="00FE6B5E"/>
    <w:rsid w:val="00FE70DD"/>
    <w:rsid w:val="00FF0158"/>
    <w:rsid w:val="00FF04D0"/>
    <w:rsid w:val="00FF04ED"/>
    <w:rsid w:val="00FF11B0"/>
    <w:rsid w:val="00FF12DB"/>
    <w:rsid w:val="00FF233F"/>
    <w:rsid w:val="00FF4931"/>
    <w:rsid w:val="00FF4A7C"/>
    <w:rsid w:val="00FF53B5"/>
    <w:rsid w:val="00FF6091"/>
    <w:rsid w:val="00FF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42339"/>
  <w15:docId w15:val="{B915D2B2-48E7-463E-801A-46269150A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3BF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04D3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57C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aliases w:val="Wyliczanie,List Paragraph,BulletC,Listaszerű bekezdés1,List Paragraph à moi,Dot pt,F5 List Paragraph,Numbered Para 1,No Spacing1,List Paragraph Char Char Char,Indicator Text,Bullet Points,MAIN CONTENT,IFCL - List Paragraph"/>
    <w:basedOn w:val="Normalny"/>
    <w:link w:val="AkapitzlistZnak"/>
    <w:uiPriority w:val="34"/>
    <w:qFormat/>
    <w:rsid w:val="006521B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674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674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6742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74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742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yl1">
    <w:name w:val="Styl1"/>
    <w:basedOn w:val="Normalny"/>
    <w:link w:val="Styl1Znak"/>
    <w:autoRedefine/>
    <w:qFormat/>
    <w:rsid w:val="00A94805"/>
    <w:pPr>
      <w:spacing w:before="120" w:after="120"/>
      <w:ind w:left="284"/>
      <w:jc w:val="both"/>
    </w:pPr>
    <w:rPr>
      <w:rFonts w:ascii="Fira Sans" w:eastAsiaTheme="minorHAnsi" w:hAnsi="Fira Sans" w:cstheme="minorBidi"/>
      <w:sz w:val="19"/>
      <w:szCs w:val="19"/>
    </w:rPr>
  </w:style>
  <w:style w:type="character" w:customStyle="1" w:styleId="Styl1Znak">
    <w:name w:val="Styl1 Znak"/>
    <w:basedOn w:val="Domylnaczcionkaakapitu"/>
    <w:link w:val="Styl1"/>
    <w:rsid w:val="00A94805"/>
    <w:rPr>
      <w:rFonts w:ascii="Fira Sans" w:hAnsi="Fira Sans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F424FA"/>
    <w:rPr>
      <w:b/>
      <w:bCs/>
    </w:rPr>
  </w:style>
  <w:style w:type="character" w:styleId="Hipercze">
    <w:name w:val="Hyperlink"/>
    <w:basedOn w:val="Domylnaczcionkaakapitu"/>
    <w:uiPriority w:val="99"/>
    <w:unhideWhenUsed/>
    <w:rsid w:val="009348E0"/>
    <w:rPr>
      <w:color w:val="0000FF" w:themeColor="hyperlink"/>
      <w:u w:val="single"/>
    </w:rPr>
  </w:style>
  <w:style w:type="character" w:customStyle="1" w:styleId="markedcontent">
    <w:name w:val="markedcontent"/>
    <w:basedOn w:val="Domylnaczcionkaakapitu"/>
    <w:rsid w:val="009348E0"/>
  </w:style>
  <w:style w:type="character" w:customStyle="1" w:styleId="highlight">
    <w:name w:val="highlight"/>
    <w:basedOn w:val="Domylnaczcionkaakapitu"/>
    <w:rsid w:val="009348E0"/>
  </w:style>
  <w:style w:type="paragraph" w:styleId="Nagwek">
    <w:name w:val="header"/>
    <w:basedOn w:val="Normalny"/>
    <w:link w:val="NagwekZnak"/>
    <w:uiPriority w:val="99"/>
    <w:unhideWhenUsed/>
    <w:rsid w:val="001039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39F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039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39F5"/>
    <w:rPr>
      <w:rFonts w:ascii="Calibri" w:eastAsia="Calibri" w:hAnsi="Calibri" w:cs="Times New Roman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D10229"/>
    <w:pPr>
      <w:spacing w:after="0" w:line="360" w:lineRule="auto"/>
      <w:ind w:left="1020" w:hanging="510"/>
      <w:jc w:val="both"/>
    </w:pPr>
    <w:rPr>
      <w:rFonts w:ascii="Times" w:eastAsiaTheme="minorHAnsi" w:hAnsi="Times" w:cs="Times"/>
      <w:sz w:val="24"/>
      <w:szCs w:val="24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D10229"/>
    <w:pPr>
      <w:autoSpaceDE w:val="0"/>
      <w:autoSpaceDN w:val="0"/>
      <w:spacing w:after="0" w:line="360" w:lineRule="auto"/>
      <w:ind w:left="510" w:firstLine="510"/>
      <w:jc w:val="both"/>
    </w:pPr>
    <w:rPr>
      <w:rFonts w:ascii="Times" w:eastAsiaTheme="minorHAnsi" w:hAnsi="Times" w:cs="Times"/>
      <w:sz w:val="24"/>
      <w:szCs w:val="24"/>
      <w:lang w:eastAsia="pl-PL"/>
    </w:rPr>
  </w:style>
  <w:style w:type="paragraph" w:customStyle="1" w:styleId="ZTIRPKTzmpkttiret">
    <w:name w:val="Z_TIR/PKT – zm. pkt tiret"/>
    <w:basedOn w:val="Normalny"/>
    <w:uiPriority w:val="56"/>
    <w:qFormat/>
    <w:rsid w:val="00840F8B"/>
    <w:pPr>
      <w:spacing w:after="0" w:line="360" w:lineRule="auto"/>
      <w:ind w:left="1893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C61B97"/>
    <w:pPr>
      <w:spacing w:after="0" w:line="360" w:lineRule="auto"/>
      <w:ind w:left="1497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dane4">
    <w:name w:val="dane4"/>
    <w:basedOn w:val="Normalny"/>
    <w:link w:val="dane4Znak"/>
    <w:qFormat/>
    <w:rsid w:val="00FE0E74"/>
    <w:pPr>
      <w:spacing w:after="0" w:line="276" w:lineRule="auto"/>
    </w:pPr>
    <w:rPr>
      <w:rFonts w:ascii="Lato" w:eastAsiaTheme="minorHAnsi" w:hAnsi="Lato" w:cstheme="minorBidi"/>
      <w:sz w:val="24"/>
    </w:rPr>
  </w:style>
  <w:style w:type="character" w:customStyle="1" w:styleId="dane4Znak">
    <w:name w:val="dane4 Znak"/>
    <w:basedOn w:val="Domylnaczcionkaakapitu"/>
    <w:link w:val="dane4"/>
    <w:rsid w:val="00FE0E74"/>
    <w:rPr>
      <w:rFonts w:ascii="Lato" w:hAnsi="Lato"/>
      <w:sz w:val="24"/>
    </w:rPr>
  </w:style>
  <w:style w:type="paragraph" w:styleId="Bezodstpw">
    <w:name w:val="No Spacing"/>
    <w:basedOn w:val="Normalny"/>
    <w:link w:val="BezodstpwZnak"/>
    <w:uiPriority w:val="99"/>
    <w:qFormat/>
    <w:rsid w:val="0002113F"/>
    <w:pPr>
      <w:spacing w:before="120" w:after="0" w:line="240" w:lineRule="auto"/>
      <w:jc w:val="both"/>
    </w:pPr>
    <w:rPr>
      <w:rFonts w:ascii="Arial" w:eastAsia="Times New Roman" w:hAnsi="Arial"/>
      <w:color w:val="000000"/>
      <w:sz w:val="19"/>
    </w:rPr>
  </w:style>
  <w:style w:type="character" w:customStyle="1" w:styleId="BezodstpwZnak">
    <w:name w:val="Bez odstępów Znak"/>
    <w:link w:val="Bezodstpw"/>
    <w:uiPriority w:val="99"/>
    <w:locked/>
    <w:rsid w:val="0002113F"/>
    <w:rPr>
      <w:rFonts w:ascii="Arial" w:eastAsia="Times New Roman" w:hAnsi="Arial" w:cs="Times New Roman"/>
      <w:color w:val="000000"/>
      <w:sz w:val="19"/>
    </w:rPr>
  </w:style>
  <w:style w:type="paragraph" w:styleId="Poprawka">
    <w:name w:val="Revision"/>
    <w:hidden/>
    <w:uiPriority w:val="99"/>
    <w:semiHidden/>
    <w:rsid w:val="0075729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E454E"/>
    <w:rPr>
      <w:color w:val="605E5C"/>
      <w:shd w:val="clear" w:color="auto" w:fill="E1DFDD"/>
    </w:rPr>
  </w:style>
  <w:style w:type="character" w:customStyle="1" w:styleId="AkapitzlistZnak">
    <w:name w:val="Akapit z listą Znak"/>
    <w:aliases w:val="Wyliczanie Znak,List Paragraph Znak,BulletC Znak,Listaszerű bekezdés1 Znak,List Paragraph à moi Znak,Dot pt Znak,F5 List Paragraph Znak,Numbered Para 1 Znak,No Spacing1 Znak,List Paragraph Char Char Char Znak,Indicator Text Znak"/>
    <w:basedOn w:val="Domylnaczcionkaakapitu"/>
    <w:link w:val="Akapitzlist"/>
    <w:uiPriority w:val="34"/>
    <w:rsid w:val="00504291"/>
    <w:rPr>
      <w:rFonts w:ascii="Calibri" w:eastAsia="Calibri" w:hAnsi="Calibri" w:cs="Times New Roman"/>
    </w:rPr>
  </w:style>
  <w:style w:type="paragraph" w:customStyle="1" w:styleId="ARTartustawynprozporzdzenia">
    <w:name w:val="ART(§) – art. ustawy (§ np. rozporządzenia)"/>
    <w:uiPriority w:val="11"/>
    <w:qFormat/>
    <w:rsid w:val="00386B83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Normalny"/>
    <w:next w:val="Normalny"/>
    <w:uiPriority w:val="16"/>
    <w:qFormat/>
    <w:rsid w:val="000E4284"/>
    <w:pPr>
      <w:spacing w:after="0" w:line="360" w:lineRule="auto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artzmartartykuempunktem0">
    <w:name w:val="zartzmartartykuempunktem"/>
    <w:basedOn w:val="Normalny"/>
    <w:rsid w:val="00B61B16"/>
    <w:pPr>
      <w:spacing w:after="0" w:line="360" w:lineRule="auto"/>
      <w:ind w:left="510" w:firstLine="510"/>
      <w:jc w:val="both"/>
    </w:pPr>
    <w:rPr>
      <w:rFonts w:ascii="Times" w:eastAsiaTheme="minorHAnsi" w:hAnsi="Times" w:cs="Calibri"/>
      <w:sz w:val="24"/>
      <w:szCs w:val="24"/>
      <w:lang w:eastAsia="pl-PL"/>
    </w:rPr>
  </w:style>
  <w:style w:type="paragraph" w:customStyle="1" w:styleId="pktpunkt">
    <w:name w:val="pktpunkt"/>
    <w:basedOn w:val="Normalny"/>
    <w:rsid w:val="00B61B16"/>
    <w:pPr>
      <w:spacing w:after="0" w:line="360" w:lineRule="auto"/>
      <w:ind w:left="510" w:hanging="510"/>
      <w:jc w:val="both"/>
    </w:pPr>
    <w:rPr>
      <w:rFonts w:ascii="Times" w:eastAsiaTheme="minorHAnsi" w:hAnsi="Times" w:cs="Calibri"/>
      <w:sz w:val="24"/>
      <w:szCs w:val="24"/>
      <w:lang w:eastAsia="pl-PL"/>
    </w:rPr>
  </w:style>
  <w:style w:type="paragraph" w:customStyle="1" w:styleId="zpktzmpktartykuempunktem0">
    <w:name w:val="zpktzmpktartykuempunktem"/>
    <w:basedOn w:val="Normalny"/>
    <w:rsid w:val="00B61B16"/>
    <w:pPr>
      <w:spacing w:after="0" w:line="360" w:lineRule="auto"/>
      <w:ind w:left="1020" w:hanging="510"/>
      <w:jc w:val="both"/>
    </w:pPr>
    <w:rPr>
      <w:rFonts w:ascii="Times" w:eastAsiaTheme="minorHAnsi" w:hAnsi="Times" w:cs="Calibri"/>
      <w:sz w:val="24"/>
      <w:szCs w:val="24"/>
      <w:lang w:eastAsia="pl-PL"/>
    </w:rPr>
  </w:style>
  <w:style w:type="paragraph" w:customStyle="1" w:styleId="litlitera">
    <w:name w:val="litlitera"/>
    <w:basedOn w:val="Normalny"/>
    <w:rsid w:val="00B61B16"/>
    <w:pPr>
      <w:spacing w:after="0" w:line="360" w:lineRule="auto"/>
      <w:ind w:left="986" w:hanging="476"/>
      <w:jc w:val="both"/>
    </w:pPr>
    <w:rPr>
      <w:rFonts w:ascii="Times" w:eastAsiaTheme="minorHAnsi" w:hAnsi="Times" w:cs="Calibri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156135"/>
    <w:rPr>
      <w:i/>
      <w:iCs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E69C3"/>
    <w:rPr>
      <w:color w:val="605E5C"/>
      <w:shd w:val="clear" w:color="auto" w:fill="E1DFDD"/>
    </w:rPr>
  </w:style>
  <w:style w:type="paragraph" w:customStyle="1" w:styleId="ZLITwPKTzmlitwpktartykuempunktem">
    <w:name w:val="Z/LIT_w_PKT – zm. lit. w pkt artykułem (punktem)"/>
    <w:basedOn w:val="Normalny"/>
    <w:uiPriority w:val="32"/>
    <w:qFormat/>
    <w:rsid w:val="00F338D7"/>
    <w:pPr>
      <w:spacing w:after="0" w:line="360" w:lineRule="auto"/>
      <w:ind w:left="1497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F338D7"/>
    <w:pPr>
      <w:suppressAutoHyphens/>
      <w:adjustRightInd w:val="0"/>
    </w:pPr>
    <w:rPr>
      <w:rFonts w:eastAsiaTheme="minorEastAsia" w:cs="Arial"/>
      <w:szCs w:val="20"/>
    </w:rPr>
  </w:style>
  <w:style w:type="paragraph" w:customStyle="1" w:styleId="PKTpunkt0">
    <w:name w:val="PKT – punkt"/>
    <w:uiPriority w:val="13"/>
    <w:qFormat/>
    <w:rsid w:val="001956A4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1956A4"/>
    <w:rPr>
      <w:b/>
    </w:rPr>
  </w:style>
  <w:style w:type="paragraph" w:customStyle="1" w:styleId="LITlitera0">
    <w:name w:val="LIT – litera"/>
    <w:basedOn w:val="PKTpunkt0"/>
    <w:uiPriority w:val="14"/>
    <w:qFormat/>
    <w:rsid w:val="00FB6DF5"/>
    <w:pPr>
      <w:ind w:left="986" w:hanging="476"/>
    </w:pPr>
  </w:style>
  <w:style w:type="paragraph" w:customStyle="1" w:styleId="TIRtiret">
    <w:name w:val="TIR – tiret"/>
    <w:basedOn w:val="LITlitera0"/>
    <w:uiPriority w:val="15"/>
    <w:qFormat/>
    <w:rsid w:val="00FB6DF5"/>
    <w:pPr>
      <w:ind w:left="1384" w:hanging="397"/>
    </w:pPr>
  </w:style>
  <w:style w:type="paragraph" w:customStyle="1" w:styleId="ZTIRCZWSPPKTzmczciwsppkttiret">
    <w:name w:val="Z_TIR/CZ_WSP_PKT – zm. części wsp. pkt tiret"/>
    <w:basedOn w:val="Normalny"/>
    <w:next w:val="TIRtiret"/>
    <w:uiPriority w:val="58"/>
    <w:qFormat/>
    <w:rsid w:val="00FB6DF5"/>
    <w:pPr>
      <w:spacing w:after="0" w:line="360" w:lineRule="auto"/>
      <w:ind w:left="1383"/>
      <w:jc w:val="both"/>
    </w:pPr>
    <w:rPr>
      <w:rFonts w:ascii="Times" w:eastAsiaTheme="minorEastAsia" w:hAnsi="Times" w:cs="Arial"/>
      <w:bCs/>
      <w:sz w:val="24"/>
      <w:szCs w:val="24"/>
      <w:lang w:eastAsia="pl-PL"/>
    </w:rPr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FB6DF5"/>
  </w:style>
  <w:style w:type="character" w:styleId="UyteHipercze">
    <w:name w:val="FollowedHyperlink"/>
    <w:basedOn w:val="Domylnaczcionkaakapitu"/>
    <w:uiPriority w:val="99"/>
    <w:semiHidden/>
    <w:unhideWhenUsed/>
    <w:rsid w:val="00ED0988"/>
    <w:rPr>
      <w:color w:val="800080" w:themeColor="followedHyperlink"/>
      <w:u w:val="single"/>
    </w:rPr>
  </w:style>
  <w:style w:type="character" w:styleId="Odwoanieprzypisudolnego">
    <w:name w:val="footnote reference"/>
    <w:uiPriority w:val="99"/>
    <w:semiHidden/>
    <w:rsid w:val="0063407B"/>
    <w:rPr>
      <w:rFonts w:cs="Times New Roman"/>
      <w:vertAlign w:val="superscript"/>
    </w:rPr>
  </w:style>
  <w:style w:type="paragraph" w:customStyle="1" w:styleId="ZLITUSTzmustliter">
    <w:name w:val="Z_LIT/UST(§) – zm. ust. (§) literą"/>
    <w:basedOn w:val="Normalny"/>
    <w:uiPriority w:val="46"/>
    <w:qFormat/>
    <w:rsid w:val="0063407B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ODNONIKtreodnonika">
    <w:name w:val="ODNOŚNIK – treść odnośnika"/>
    <w:uiPriority w:val="19"/>
    <w:qFormat/>
    <w:rsid w:val="0063407B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63407B"/>
    <w:rPr>
      <w:b w:val="0"/>
      <w:i w:val="0"/>
      <w:vanish w:val="0"/>
      <w:spacing w:val="0"/>
      <w:vertAlign w:val="superscript"/>
    </w:rPr>
  </w:style>
  <w:style w:type="paragraph" w:customStyle="1" w:styleId="ZLITzmlitartykuempunktem">
    <w:name w:val="Z/LIT – zm. lit. artykułem (punktem)"/>
    <w:basedOn w:val="Normalny"/>
    <w:uiPriority w:val="32"/>
    <w:qFormat/>
    <w:rsid w:val="003E46A7"/>
    <w:pPr>
      <w:spacing w:after="0" w:line="360" w:lineRule="auto"/>
      <w:ind w:left="986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rcin.org.pl/dlibra/publication/176/edition/85" TargetMode="External"/><Relationship Id="rId5" Type="http://schemas.openxmlformats.org/officeDocument/2006/relationships/styles" Target="styles.xml"/><Relationship Id="rId10" Type="http://schemas.openxmlformats.org/officeDocument/2006/relationships/hyperlink" Target="https://prace-kgp.up.krakow.pl/article/view/775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0x003F9B028CC42C594AAF0DA90575FA3373</ContentTypeId>
    <Odbiorcy2 xmlns="1E9983FF-DC4B-4F4E-A072-0441E2B88E6D" xsi:nil="true"/>
    <Osoba xmlns="1E9983FF-DC4B-4F4E-A072-0441E2B88E6D">STAT\ZARDECKIA</Osoba>
    <NazwaPliku xmlns="1E9983FF-DC4B-4F4E-A072-0441E2B88E6D">Zestawienie uwag_11.09.2024.docx.docx</NazwaPliku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FF83991E4BDC4E4FA0720441E2B88E6D" ma:contentTypeVersion="" ma:contentTypeDescription="" ma:contentTypeScope="" ma:versionID="4c085abc070ecd47269a6e547f595e09">
  <xsd:schema xmlns:xsd="http://www.w3.org/2001/XMLSchema" xmlns:xs="http://www.w3.org/2001/XMLSchema" xmlns:p="http://schemas.microsoft.com/office/2006/metadata/properties" xmlns:ns1="http://schemas.microsoft.com/sharepoint/v3" xmlns:ns2="1E9983FF-DC4B-4F4E-A072-0441E2B88E6D" targetNamespace="http://schemas.microsoft.com/office/2006/metadata/properties" ma:root="true" ma:fieldsID="261bc03da8b64877da0abdcd3971ff14" ns1:_="" ns2:_="">
    <xsd:import namespace="http://schemas.microsoft.com/sharepoint/v3"/>
    <xsd:import namespace="1E9983FF-DC4B-4F4E-A072-0441E2B88E6D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9983FF-DC4B-4F4E-A072-0441E2B88E6D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53759A-4F39-4A31-A3DC-3C86EAF8FE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A4D494-F840-4E76-A146-1DB75A6CB13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9983FF-DC4B-4F4E-A072-0441E2B88E6D"/>
  </ds:schemaRefs>
</ds:datastoreItem>
</file>

<file path=customXml/itemProps3.xml><?xml version="1.0" encoding="utf-8"?>
<ds:datastoreItem xmlns:ds="http://schemas.openxmlformats.org/officeDocument/2006/customXml" ds:itemID="{807BD14B-670E-4AE5-B61F-A2F4BA6D11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9983FF-DC4B-4F4E-A072-0441E2B88E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61</Pages>
  <Words>21849</Words>
  <Characters>131096</Characters>
  <Application>Microsoft Office Word</Application>
  <DocSecurity>4</DocSecurity>
  <Lines>1092</Lines>
  <Paragraphs>305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kacperczyke</dc:creator>
  <cp:keywords/>
  <dc:description/>
  <cp:lastModifiedBy>Stępniewska-Sałata Aneta</cp:lastModifiedBy>
  <cp:revision>2</cp:revision>
  <cp:lastPrinted>2020-02-18T09:22:00Z</cp:lastPrinted>
  <dcterms:created xsi:type="dcterms:W3CDTF">2024-09-17T09:57:00Z</dcterms:created>
  <dcterms:modified xsi:type="dcterms:W3CDTF">2024-09-17T09:57:00Z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GUS-GP03.0200.9.2019.AZ.24</vt:lpwstr>
  </property>
  <property fmtid="{D5CDD505-2E9C-101B-9397-08002B2CF9AE}" pid="3" name="UNPPisma">
    <vt:lpwstr>2020-34937</vt:lpwstr>
  </property>
  <property fmtid="{D5CDD505-2E9C-101B-9397-08002B2CF9AE}" pid="4" name="ZnakSprawy">
    <vt:lpwstr>GUS-GP03.0200.9.2019.AZ</vt:lpwstr>
  </property>
  <property fmtid="{D5CDD505-2E9C-101B-9397-08002B2CF9AE}" pid="5" name="ZnakSprawyPrzedPrzeniesieniem">
    <vt:lpwstr/>
  </property>
  <property fmtid="{D5CDD505-2E9C-101B-9397-08002B2CF9AE}" pid="6" name="Autor">
    <vt:lpwstr>Żardecki Adam</vt:lpwstr>
  </property>
  <property fmtid="{D5CDD505-2E9C-101B-9397-08002B2CF9AE}" pid="7" name="AutorInicjaly">
    <vt:lpwstr>AZ</vt:lpwstr>
  </property>
  <property fmtid="{D5CDD505-2E9C-101B-9397-08002B2CF9AE}" pid="8" name="AutorNrTelefonu">
    <vt:lpwstr>22 449 3060</vt:lpwstr>
  </property>
  <property fmtid="{D5CDD505-2E9C-101B-9397-08002B2CF9AE}" pid="9" name="Stanowisko">
    <vt:lpwstr>główny specjalista ds. legislacji</vt:lpwstr>
  </property>
  <property fmtid="{D5CDD505-2E9C-101B-9397-08002B2CF9AE}" pid="10" name="OpisPisma">
    <vt:lpwstr>Skierowanie projektu do rozpatrzenia przez Stały Komitet Rady Ministrów</vt:lpwstr>
  </property>
  <property fmtid="{D5CDD505-2E9C-101B-9397-08002B2CF9AE}" pid="11" name="Komorka">
    <vt:lpwstr>Prezes GUS</vt:lpwstr>
  </property>
  <property fmtid="{D5CDD505-2E9C-101B-9397-08002B2CF9AE}" pid="12" name="KodKomorki">
    <vt:lpwstr>Prezes GUS</vt:lpwstr>
  </property>
  <property fmtid="{D5CDD505-2E9C-101B-9397-08002B2CF9AE}" pid="13" name="AktualnaData">
    <vt:lpwstr>2020-03-09</vt:lpwstr>
  </property>
  <property fmtid="{D5CDD505-2E9C-101B-9397-08002B2CF9AE}" pid="14" name="Wydzial">
    <vt:lpwstr>Wydział Legislacji</vt:lpwstr>
  </property>
  <property fmtid="{D5CDD505-2E9C-101B-9397-08002B2CF9AE}" pid="15" name="KodWydzialu">
    <vt:lpwstr>GP-03</vt:lpwstr>
  </property>
  <property fmtid="{D5CDD505-2E9C-101B-9397-08002B2CF9AE}" pid="16" name="ZaakceptowanePrzez">
    <vt:lpwstr>n/d</vt:lpwstr>
  </property>
  <property fmtid="{D5CDD505-2E9C-101B-9397-08002B2CF9AE}" pid="17" name="PrzekazanieDo">
    <vt:lpwstr/>
  </property>
  <property fmtid="{D5CDD505-2E9C-101B-9397-08002B2CF9AE}" pid="18" name="PrzekazanieDoStanowisko">
    <vt:lpwstr/>
  </property>
  <property fmtid="{D5CDD505-2E9C-101B-9397-08002B2CF9AE}" pid="19" name="PrzekazanieDoKomorkaPracownika">
    <vt:lpwstr/>
  </property>
  <property fmtid="{D5CDD505-2E9C-101B-9397-08002B2CF9AE}" pid="20" name="PrzekazanieWgRozdzielnika">
    <vt:lpwstr/>
  </property>
  <property fmtid="{D5CDD505-2E9C-101B-9397-08002B2CF9AE}" pid="21" name="adresImie">
    <vt:lpwstr/>
  </property>
  <property fmtid="{D5CDD505-2E9C-101B-9397-08002B2CF9AE}" pid="22" name="adresNazwisko">
    <vt:lpwstr/>
  </property>
  <property fmtid="{D5CDD505-2E9C-101B-9397-08002B2CF9AE}" pid="23" name="adresNazwa">
    <vt:lpwstr>KANCELARIA PREZESA RADY MINISTRÓW</vt:lpwstr>
  </property>
  <property fmtid="{D5CDD505-2E9C-101B-9397-08002B2CF9AE}" pid="24" name="adresOddzial">
    <vt:lpwstr>STAŁY KOMITET RADY MINISTRÓW</vt:lpwstr>
  </property>
  <property fmtid="{D5CDD505-2E9C-101B-9397-08002B2CF9AE}" pid="25" name="adresUlica">
    <vt:lpwstr>AL. UJAZDOWSKIE</vt:lpwstr>
  </property>
  <property fmtid="{D5CDD505-2E9C-101B-9397-08002B2CF9AE}" pid="26" name="adresTypUlicy">
    <vt:lpwstr/>
  </property>
  <property fmtid="{D5CDD505-2E9C-101B-9397-08002B2CF9AE}" pid="27" name="adresNrDomu">
    <vt:lpwstr>1/3</vt:lpwstr>
  </property>
  <property fmtid="{D5CDD505-2E9C-101B-9397-08002B2CF9AE}" pid="28" name="adresNrLokalu">
    <vt:lpwstr/>
  </property>
  <property fmtid="{D5CDD505-2E9C-101B-9397-08002B2CF9AE}" pid="29" name="adresKodPocztowy">
    <vt:lpwstr>00-583</vt:lpwstr>
  </property>
  <property fmtid="{D5CDD505-2E9C-101B-9397-08002B2CF9AE}" pid="30" name="adresMiejscowosc">
    <vt:lpwstr>WARSZAWA (ŚRÓDMIEŚCIE)</vt:lpwstr>
  </property>
  <property fmtid="{D5CDD505-2E9C-101B-9397-08002B2CF9AE}" pid="31" name="adresPoczta">
    <vt:lpwstr/>
  </property>
  <property fmtid="{D5CDD505-2E9C-101B-9397-08002B2CF9AE}" pid="32" name="adresEMail">
    <vt:lpwstr/>
  </property>
  <property fmtid="{D5CDD505-2E9C-101B-9397-08002B2CF9AE}" pid="33" name="DataNaPismie">
    <vt:lpwstr>2020-02-19</vt:lpwstr>
  </property>
  <property fmtid="{D5CDD505-2E9C-101B-9397-08002B2CF9AE}" pid="34" name="KodKreskowy">
    <vt:lpwstr/>
  </property>
  <property fmtid="{D5CDD505-2E9C-101B-9397-08002B2CF9AE}" pid="35" name="TrescPisma">
    <vt:lpwstr/>
  </property>
  <property fmtid="{D5CDD505-2E9C-101B-9397-08002B2CF9AE}" pid="36" name="ContentTypeId">
    <vt:lpwstr>0x0101005F253E89B8992844AAE9836E71E202A8</vt:lpwstr>
  </property>
</Properties>
</file>